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6475E" w14:textId="773BF3F8" w:rsidR="00493A69" w:rsidRDefault="005D70B1" w:rsidP="00493A69">
      <w:pPr>
        <w:pStyle w:val="Heading2"/>
        <w:rPr>
          <w:color w:val="FF0000"/>
        </w:rPr>
      </w:pPr>
      <w:r>
        <w:rPr>
          <w:color w:val="FF0000"/>
        </w:rPr>
        <w:t>I</w:t>
      </w:r>
      <w:r w:rsidR="00493A69" w:rsidRPr="00634FAB">
        <w:rPr>
          <w:color w:val="FF0000"/>
        </w:rPr>
        <w:t xml:space="preserve">nclude if user has </w:t>
      </w:r>
      <w:r w:rsidR="00FF398A">
        <w:rPr>
          <w:color w:val="FF0000"/>
        </w:rPr>
        <w:t>1</w:t>
      </w:r>
      <w:r w:rsidR="00493A69">
        <w:rPr>
          <w:color w:val="FF0000"/>
        </w:rPr>
        <w:t xml:space="preserve"> or more</w:t>
      </w:r>
      <w:r w:rsidR="00493A69" w:rsidRPr="00634FAB">
        <w:rPr>
          <w:color w:val="FF0000"/>
        </w:rPr>
        <w:t xml:space="preserve"> </w:t>
      </w:r>
      <w:r w:rsidR="00493A69">
        <w:rPr>
          <w:color w:val="FF0000"/>
        </w:rPr>
        <w:t xml:space="preserve">Employees </w:t>
      </w:r>
      <w:r w:rsidR="00FF398A">
        <w:rPr>
          <w:color w:val="FF0000"/>
        </w:rPr>
        <w:t>in New York City</w:t>
      </w:r>
    </w:p>
    <w:p w14:paraId="2ACFA7EE" w14:textId="52FCAF4D" w:rsidR="00FF398A" w:rsidRPr="00FF398A" w:rsidRDefault="00FF398A" w:rsidP="00493A69">
      <w:pPr>
        <w:pStyle w:val="Heading2"/>
      </w:pPr>
      <w:r w:rsidRPr="00FF398A">
        <w:t>Explain this to me</w:t>
      </w:r>
    </w:p>
    <w:p w14:paraId="4F3C2BC5" w14:textId="17AB8691" w:rsidR="00FF398A" w:rsidRDefault="00956D18" w:rsidP="00FF398A">
      <w:pPr>
        <w:pStyle w:val="CommentTex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New York City</w:t>
      </w:r>
      <w:r w:rsidRPr="00FF398A">
        <w:rPr>
          <w:rFonts w:ascii="Times New Roman" w:hAnsi="Times New Roman" w:cs="Times New Roman"/>
          <w:color w:val="333333"/>
          <w:sz w:val="24"/>
          <w:szCs w:val="24"/>
          <w:shd w:val="clear" w:color="auto" w:fill="FFFFFF"/>
        </w:rPr>
        <w:t xml:space="preserve">’s </w:t>
      </w:r>
      <w:r w:rsidR="00FF398A" w:rsidRPr="00FF398A">
        <w:rPr>
          <w:rFonts w:ascii="Times New Roman" w:hAnsi="Times New Roman" w:cs="Times New Roman"/>
          <w:color w:val="333333"/>
          <w:sz w:val="24"/>
          <w:szCs w:val="24"/>
          <w:shd w:val="clear" w:color="auto" w:fill="FFFFFF"/>
        </w:rPr>
        <w:t>Temporary Schedule Change Law took effect July 18, 2018</w:t>
      </w:r>
      <w:r w:rsidR="000D5B81">
        <w:rPr>
          <w:rFonts w:ascii="Times New Roman" w:hAnsi="Times New Roman" w:cs="Times New Roman"/>
          <w:color w:val="333333"/>
          <w:sz w:val="24"/>
          <w:szCs w:val="24"/>
          <w:shd w:val="clear" w:color="auto" w:fill="FFFFFF"/>
        </w:rPr>
        <w:t>. The law</w:t>
      </w:r>
      <w:r>
        <w:rPr>
          <w:rFonts w:ascii="Times New Roman" w:hAnsi="Times New Roman" w:cs="Times New Roman"/>
          <w:color w:val="333333"/>
          <w:sz w:val="24"/>
          <w:szCs w:val="24"/>
          <w:shd w:val="clear" w:color="auto" w:fill="FFFFFF"/>
        </w:rPr>
        <w:t xml:space="preserve"> provides</w:t>
      </w:r>
      <w:r w:rsidR="00FF398A" w:rsidRPr="00FF398A">
        <w:rPr>
          <w:rFonts w:ascii="Times New Roman" w:hAnsi="Times New Roman" w:cs="Times New Roman"/>
          <w:color w:val="333333"/>
          <w:sz w:val="24"/>
          <w:szCs w:val="24"/>
          <w:shd w:val="clear" w:color="auto" w:fill="FFFFFF"/>
        </w:rPr>
        <w:t xml:space="preserve"> covered employees </w:t>
      </w:r>
      <w:r>
        <w:rPr>
          <w:rFonts w:ascii="Times New Roman" w:hAnsi="Times New Roman" w:cs="Times New Roman"/>
          <w:color w:val="333333"/>
          <w:sz w:val="24"/>
          <w:szCs w:val="24"/>
          <w:shd w:val="clear" w:color="auto" w:fill="FFFFFF"/>
        </w:rPr>
        <w:t>the</w:t>
      </w:r>
      <w:r w:rsidR="00FF398A" w:rsidRPr="00FF398A">
        <w:rPr>
          <w:rFonts w:ascii="Times New Roman" w:hAnsi="Times New Roman" w:cs="Times New Roman"/>
          <w:color w:val="333333"/>
          <w:sz w:val="24"/>
          <w:szCs w:val="24"/>
          <w:shd w:val="clear" w:color="auto" w:fill="FFFFFF"/>
        </w:rPr>
        <w:t xml:space="preserve"> right to temporary changes to their work schedule</w:t>
      </w:r>
      <w:r w:rsidR="00CB524C">
        <w:rPr>
          <w:rFonts w:ascii="Times New Roman" w:hAnsi="Times New Roman" w:cs="Times New Roman"/>
          <w:color w:val="333333"/>
          <w:sz w:val="24"/>
          <w:szCs w:val="24"/>
          <w:shd w:val="clear" w:color="auto" w:fill="FFFFFF"/>
        </w:rPr>
        <w:t>s</w:t>
      </w:r>
      <w:bookmarkStart w:id="0" w:name="_GoBack"/>
      <w:bookmarkEnd w:id="0"/>
      <w:r w:rsidR="00FF398A" w:rsidRPr="00FF398A">
        <w:rPr>
          <w:rFonts w:ascii="Times New Roman" w:hAnsi="Times New Roman" w:cs="Times New Roman"/>
          <w:color w:val="333333"/>
          <w:sz w:val="24"/>
          <w:szCs w:val="24"/>
          <w:shd w:val="clear" w:color="auto" w:fill="FFFFFF"/>
        </w:rPr>
        <w:t xml:space="preserve"> for certain “personal events</w:t>
      </w:r>
      <w:r w:rsidR="00DA14CD">
        <w:rPr>
          <w:rFonts w:ascii="Times New Roman" w:hAnsi="Times New Roman" w:cs="Times New Roman"/>
          <w:color w:val="333333"/>
          <w:sz w:val="24"/>
          <w:szCs w:val="24"/>
          <w:shd w:val="clear" w:color="auto" w:fill="FFFFFF"/>
        </w:rPr>
        <w:t>,</w:t>
      </w:r>
      <w:r w:rsidR="00FF398A" w:rsidRPr="00FF398A">
        <w:rPr>
          <w:rFonts w:ascii="Times New Roman" w:hAnsi="Times New Roman" w:cs="Times New Roman"/>
          <w:color w:val="333333"/>
          <w:sz w:val="24"/>
          <w:szCs w:val="24"/>
          <w:shd w:val="clear" w:color="auto" w:fill="FFFFFF"/>
        </w:rPr>
        <w:t>”</w:t>
      </w:r>
      <w:r w:rsidR="007F6C02">
        <w:rPr>
          <w:rFonts w:ascii="Times New Roman" w:hAnsi="Times New Roman" w:cs="Times New Roman"/>
          <w:color w:val="333333"/>
          <w:sz w:val="24"/>
          <w:szCs w:val="24"/>
          <w:shd w:val="clear" w:color="auto" w:fill="FFFFFF"/>
        </w:rPr>
        <w:t xml:space="preserve"> </w:t>
      </w:r>
      <w:r w:rsidR="00DA14CD">
        <w:rPr>
          <w:rFonts w:ascii="Times New Roman" w:hAnsi="Times New Roman" w:cs="Times New Roman"/>
          <w:color w:val="333333"/>
          <w:sz w:val="24"/>
          <w:szCs w:val="24"/>
          <w:shd w:val="clear" w:color="auto" w:fill="FFFFFF"/>
        </w:rPr>
        <w:t xml:space="preserve">such as </w:t>
      </w:r>
      <w:r w:rsidR="007F6C02">
        <w:rPr>
          <w:rFonts w:ascii="Times New Roman" w:hAnsi="Times New Roman" w:cs="Times New Roman"/>
          <w:color w:val="333333"/>
          <w:sz w:val="24"/>
          <w:szCs w:val="24"/>
          <w:shd w:val="clear" w:color="auto" w:fill="FFFFFF"/>
        </w:rPr>
        <w:t xml:space="preserve">to care for </w:t>
      </w:r>
      <w:r w:rsidR="00DA14CD">
        <w:rPr>
          <w:rFonts w:ascii="Times New Roman" w:hAnsi="Times New Roman" w:cs="Times New Roman"/>
          <w:color w:val="333333"/>
          <w:sz w:val="24"/>
          <w:szCs w:val="24"/>
          <w:shd w:val="clear" w:color="auto" w:fill="FFFFFF"/>
        </w:rPr>
        <w:t>a child</w:t>
      </w:r>
      <w:r w:rsidR="007F6C02">
        <w:rPr>
          <w:rFonts w:ascii="Times New Roman" w:hAnsi="Times New Roman" w:cs="Times New Roman"/>
          <w:color w:val="333333"/>
          <w:sz w:val="24"/>
          <w:szCs w:val="24"/>
          <w:shd w:val="clear" w:color="auto" w:fill="FFFFFF"/>
        </w:rPr>
        <w:t xml:space="preserve"> </w:t>
      </w:r>
      <w:r w:rsidR="00DA14CD">
        <w:rPr>
          <w:rFonts w:ascii="Times New Roman" w:hAnsi="Times New Roman" w:cs="Times New Roman"/>
          <w:color w:val="333333"/>
          <w:sz w:val="24"/>
          <w:szCs w:val="24"/>
          <w:shd w:val="clear" w:color="auto" w:fill="FFFFFF"/>
        </w:rPr>
        <w:t>or</w:t>
      </w:r>
      <w:r w:rsidR="007F6C02">
        <w:rPr>
          <w:rFonts w:ascii="Times New Roman" w:hAnsi="Times New Roman" w:cs="Times New Roman"/>
          <w:color w:val="333333"/>
          <w:sz w:val="24"/>
          <w:szCs w:val="24"/>
          <w:shd w:val="clear" w:color="auto" w:fill="FFFFFF"/>
        </w:rPr>
        <w:t xml:space="preserve"> </w:t>
      </w:r>
      <w:r w:rsidR="005C7E2F">
        <w:rPr>
          <w:rFonts w:ascii="Times New Roman" w:hAnsi="Times New Roman" w:cs="Times New Roman"/>
          <w:color w:val="333333"/>
          <w:sz w:val="24"/>
          <w:szCs w:val="24"/>
          <w:shd w:val="clear" w:color="auto" w:fill="FFFFFF"/>
        </w:rPr>
        <w:t xml:space="preserve">disabled </w:t>
      </w:r>
      <w:r w:rsidR="00DA14CD">
        <w:rPr>
          <w:rFonts w:ascii="Times New Roman" w:hAnsi="Times New Roman" w:cs="Times New Roman"/>
          <w:color w:val="333333"/>
          <w:sz w:val="24"/>
          <w:szCs w:val="24"/>
          <w:shd w:val="clear" w:color="auto" w:fill="FFFFFF"/>
        </w:rPr>
        <w:t>family member</w:t>
      </w:r>
      <w:r w:rsidR="00813357">
        <w:rPr>
          <w:rFonts w:ascii="Times New Roman" w:hAnsi="Times New Roman" w:cs="Times New Roman"/>
          <w:color w:val="333333"/>
          <w:sz w:val="24"/>
          <w:szCs w:val="24"/>
          <w:shd w:val="clear" w:color="auto" w:fill="FFFFFF"/>
        </w:rPr>
        <w:t xml:space="preserve"> or </w:t>
      </w:r>
      <w:r w:rsidR="00E90339">
        <w:rPr>
          <w:rFonts w:ascii="Times New Roman" w:hAnsi="Times New Roman" w:cs="Times New Roman"/>
          <w:color w:val="333333"/>
          <w:sz w:val="24"/>
          <w:szCs w:val="24"/>
          <w:shd w:val="clear" w:color="auto" w:fill="FFFFFF"/>
        </w:rPr>
        <w:t>to attend legal proceedings or hearing</w:t>
      </w:r>
      <w:r w:rsidR="005C7E2F">
        <w:rPr>
          <w:rFonts w:ascii="Times New Roman" w:hAnsi="Times New Roman" w:cs="Times New Roman"/>
          <w:color w:val="333333"/>
          <w:sz w:val="24"/>
          <w:szCs w:val="24"/>
          <w:shd w:val="clear" w:color="auto" w:fill="FFFFFF"/>
        </w:rPr>
        <w:t>s</w:t>
      </w:r>
      <w:r w:rsidR="00E90339">
        <w:rPr>
          <w:rFonts w:ascii="Times New Roman" w:hAnsi="Times New Roman" w:cs="Times New Roman"/>
          <w:color w:val="333333"/>
          <w:sz w:val="24"/>
          <w:szCs w:val="24"/>
          <w:shd w:val="clear" w:color="auto" w:fill="FFFFFF"/>
        </w:rPr>
        <w:t xml:space="preserve"> for public benefits for a child or family member</w:t>
      </w:r>
      <w:r w:rsidR="007F6C02">
        <w:rPr>
          <w:rFonts w:ascii="Times New Roman" w:hAnsi="Times New Roman" w:cs="Times New Roman"/>
          <w:color w:val="333333"/>
          <w:sz w:val="24"/>
          <w:szCs w:val="24"/>
          <w:shd w:val="clear" w:color="auto" w:fill="FFFFFF"/>
        </w:rPr>
        <w:t>.</w:t>
      </w:r>
      <w:r w:rsidR="00FF398A">
        <w:rPr>
          <w:rFonts w:ascii="Times New Roman" w:hAnsi="Times New Roman" w:cs="Times New Roman"/>
          <w:sz w:val="24"/>
          <w:szCs w:val="24"/>
        </w:rPr>
        <w:t xml:space="preserve"> This law a</w:t>
      </w:r>
      <w:r w:rsidR="00FF398A" w:rsidRPr="00FF398A">
        <w:rPr>
          <w:rFonts w:ascii="Times New Roman" w:hAnsi="Times New Roman" w:cs="Times New Roman"/>
          <w:sz w:val="24"/>
          <w:szCs w:val="24"/>
        </w:rPr>
        <w:t>pplies to all employers</w:t>
      </w:r>
      <w:r w:rsidR="00FF398A">
        <w:rPr>
          <w:rFonts w:ascii="Times New Roman" w:hAnsi="Times New Roman" w:cs="Times New Roman"/>
          <w:sz w:val="24"/>
          <w:szCs w:val="24"/>
        </w:rPr>
        <w:t xml:space="preserve"> who have one </w:t>
      </w:r>
      <w:r w:rsidR="000D5B81">
        <w:rPr>
          <w:rFonts w:ascii="Times New Roman" w:hAnsi="Times New Roman" w:cs="Times New Roman"/>
          <w:sz w:val="24"/>
          <w:szCs w:val="24"/>
        </w:rPr>
        <w:t xml:space="preserve">(1) </w:t>
      </w:r>
      <w:r w:rsidR="00FF398A">
        <w:rPr>
          <w:rFonts w:ascii="Times New Roman" w:hAnsi="Times New Roman" w:cs="Times New Roman"/>
          <w:sz w:val="24"/>
          <w:szCs w:val="24"/>
        </w:rPr>
        <w:t>or more employees in New York City</w:t>
      </w:r>
      <w:r w:rsidR="00FF398A" w:rsidRPr="00FF398A">
        <w:rPr>
          <w:rFonts w:ascii="Times New Roman" w:hAnsi="Times New Roman" w:cs="Times New Roman"/>
          <w:sz w:val="24"/>
          <w:szCs w:val="24"/>
        </w:rPr>
        <w:t>.</w:t>
      </w:r>
      <w:r>
        <w:rPr>
          <w:rFonts w:ascii="Times New Roman" w:hAnsi="Times New Roman" w:cs="Times New Roman"/>
          <w:sz w:val="24"/>
          <w:szCs w:val="24"/>
        </w:rPr>
        <w:t xml:space="preserve"> </w:t>
      </w:r>
      <w:r w:rsidRPr="00FF398A">
        <w:rPr>
          <w:rFonts w:ascii="Times New Roman" w:hAnsi="Times New Roman" w:cs="Times New Roman"/>
          <w:color w:val="333333"/>
          <w:sz w:val="24"/>
          <w:szCs w:val="24"/>
          <w:shd w:val="clear" w:color="auto" w:fill="FFFFFF"/>
        </w:rPr>
        <w:t>The Department of Consumer Affairs (DCA) Office of Labor Policy &amp; Standards (OLPS) enforces</w:t>
      </w:r>
      <w:r w:rsidR="007F6C02">
        <w:rPr>
          <w:rFonts w:ascii="Times New Roman" w:hAnsi="Times New Roman" w:cs="Times New Roman"/>
          <w:color w:val="333333"/>
          <w:sz w:val="24"/>
          <w:szCs w:val="24"/>
          <w:shd w:val="clear" w:color="auto" w:fill="FFFFFF"/>
        </w:rPr>
        <w:t xml:space="preserve"> the law</w:t>
      </w:r>
      <w:r w:rsidR="00E90339">
        <w:rPr>
          <w:rFonts w:ascii="Times New Roman" w:hAnsi="Times New Roman" w:cs="Times New Roman"/>
          <w:color w:val="333333"/>
          <w:sz w:val="24"/>
          <w:szCs w:val="24"/>
          <w:shd w:val="clear" w:color="auto" w:fill="FFFFFF"/>
        </w:rPr>
        <w:t xml:space="preserve"> and has issued guidance on it</w:t>
      </w:r>
      <w:r w:rsidR="001D130B">
        <w:rPr>
          <w:rFonts w:ascii="Times New Roman" w:hAnsi="Times New Roman" w:cs="Times New Roman"/>
          <w:color w:val="333333"/>
          <w:sz w:val="24"/>
          <w:szCs w:val="24"/>
          <w:shd w:val="clear" w:color="auto" w:fill="FFFFFF"/>
        </w:rPr>
        <w:t xml:space="preserve">, including FAQs available online at </w:t>
      </w:r>
      <w:hyperlink r:id="rId6" w:history="1">
        <w:r w:rsidR="000D5B81" w:rsidRPr="00D900C2">
          <w:rPr>
            <w:rStyle w:val="Hyperlink"/>
            <w:rFonts w:ascii="Times New Roman" w:hAnsi="Times New Roman" w:cs="Times New Roman"/>
            <w:sz w:val="24"/>
            <w:szCs w:val="24"/>
            <w:shd w:val="clear" w:color="auto" w:fill="FFFFFF"/>
          </w:rPr>
          <w:t>https://www1.nyc.gov/assets/dca/downloads/pdf/workers/FAQs-TemporaryScheduleChangeLaw.pdf</w:t>
        </w:r>
      </w:hyperlink>
    </w:p>
    <w:p w14:paraId="42DDF803" w14:textId="73C081D6" w:rsidR="00FF398A" w:rsidRDefault="00FF398A" w:rsidP="00FF398A">
      <w:pPr>
        <w:pStyle w:val="Heading2"/>
        <w:rPr>
          <w:b w:val="0"/>
          <w:color w:val="000000"/>
          <w:sz w:val="24"/>
          <w:szCs w:val="24"/>
        </w:rPr>
      </w:pPr>
      <w:r w:rsidRPr="00FF398A">
        <w:rPr>
          <w:b w:val="0"/>
          <w:color w:val="000000"/>
          <w:sz w:val="24"/>
          <w:szCs w:val="24"/>
        </w:rPr>
        <w:t xml:space="preserve">This handbook policy is optional, but </w:t>
      </w:r>
      <w:r w:rsidR="00735CF9">
        <w:rPr>
          <w:b w:val="0"/>
          <w:color w:val="000000"/>
          <w:sz w:val="24"/>
          <w:szCs w:val="24"/>
        </w:rPr>
        <w:t xml:space="preserve">the </w:t>
      </w:r>
      <w:r w:rsidR="007F6C02">
        <w:rPr>
          <w:b w:val="0"/>
          <w:color w:val="000000"/>
          <w:sz w:val="24"/>
          <w:szCs w:val="24"/>
        </w:rPr>
        <w:t>DCA</w:t>
      </w:r>
      <w:r w:rsidR="00E90339">
        <w:rPr>
          <w:b w:val="0"/>
          <w:color w:val="000000"/>
          <w:sz w:val="24"/>
          <w:szCs w:val="24"/>
        </w:rPr>
        <w:t xml:space="preserve"> </w:t>
      </w:r>
      <w:r w:rsidRPr="00FF398A">
        <w:rPr>
          <w:b w:val="0"/>
          <w:color w:val="000000"/>
          <w:sz w:val="24"/>
          <w:szCs w:val="24"/>
        </w:rPr>
        <w:t>FAQs state that “employers’ policies must meet or exceed the requirements of the Temporary Schedule Change Law.”</w:t>
      </w:r>
      <w:r w:rsidR="000D5B81">
        <w:rPr>
          <w:b w:val="0"/>
          <w:color w:val="000000"/>
          <w:sz w:val="24"/>
          <w:szCs w:val="24"/>
        </w:rPr>
        <w:t xml:space="preserve"> </w:t>
      </w:r>
      <w:r w:rsidR="007F6C02">
        <w:rPr>
          <w:b w:val="0"/>
          <w:color w:val="000000"/>
          <w:sz w:val="24"/>
          <w:szCs w:val="24"/>
        </w:rPr>
        <w:t>In addition, employers must post a notice in the workplace e</w:t>
      </w:r>
      <w:r w:rsidR="000D5B81">
        <w:rPr>
          <w:b w:val="0"/>
          <w:color w:val="000000"/>
          <w:sz w:val="24"/>
          <w:szCs w:val="24"/>
        </w:rPr>
        <w:t>xplaining rights under the law.</w:t>
      </w:r>
      <w:r w:rsidR="007F6C02">
        <w:rPr>
          <w:b w:val="0"/>
          <w:color w:val="000000"/>
          <w:sz w:val="24"/>
          <w:szCs w:val="24"/>
        </w:rPr>
        <w:t xml:space="preserve"> The DCA provides a model notice online at </w:t>
      </w:r>
      <w:hyperlink r:id="rId7" w:history="1">
        <w:r w:rsidR="007F6C02" w:rsidRPr="00417D6A">
          <w:rPr>
            <w:rStyle w:val="Hyperlink"/>
            <w:b w:val="0"/>
            <w:sz w:val="24"/>
            <w:szCs w:val="24"/>
          </w:rPr>
          <w:t>https://www1.nyc.gov/assets/dca/downloads/pdf/workers/TemporaryScheduleChange-Notice-English.pdf</w:t>
        </w:r>
      </w:hyperlink>
      <w:r w:rsidR="007F6C02">
        <w:rPr>
          <w:b w:val="0"/>
          <w:color w:val="000000"/>
          <w:sz w:val="24"/>
          <w:szCs w:val="24"/>
        </w:rPr>
        <w:t xml:space="preserve">. </w:t>
      </w:r>
    </w:p>
    <w:p w14:paraId="11B63A78" w14:textId="3EF2CF9B" w:rsidR="00FF398A" w:rsidRDefault="00FF398A" w:rsidP="00FF398A">
      <w:pPr>
        <w:pStyle w:val="Heading2"/>
        <w:rPr>
          <w:b w:val="0"/>
          <w:sz w:val="24"/>
          <w:szCs w:val="24"/>
        </w:rPr>
      </w:pPr>
      <w:r w:rsidRPr="00FF398A">
        <w:rPr>
          <w:b w:val="0"/>
          <w:sz w:val="24"/>
          <w:szCs w:val="24"/>
        </w:rPr>
        <w:t xml:space="preserve">Employees covered by a </w:t>
      </w:r>
      <w:r w:rsidR="00A94CF7">
        <w:rPr>
          <w:b w:val="0"/>
          <w:sz w:val="24"/>
          <w:szCs w:val="24"/>
        </w:rPr>
        <w:t>collective bargaining agreement (</w:t>
      </w:r>
      <w:r w:rsidRPr="00FF398A">
        <w:rPr>
          <w:b w:val="0"/>
          <w:sz w:val="24"/>
          <w:szCs w:val="24"/>
        </w:rPr>
        <w:t>CBA</w:t>
      </w:r>
      <w:r w:rsidR="00A94CF7">
        <w:rPr>
          <w:b w:val="0"/>
          <w:sz w:val="24"/>
          <w:szCs w:val="24"/>
        </w:rPr>
        <w:t>)</w:t>
      </w:r>
      <w:r w:rsidRPr="00FF398A">
        <w:rPr>
          <w:b w:val="0"/>
          <w:sz w:val="24"/>
          <w:szCs w:val="24"/>
        </w:rPr>
        <w:t xml:space="preserve"> in effect on July 18, 2018 are not covered by the law until that CBA expires. Additionally, the law does not cover government employees or certain employees in motion picture, television and live entertainment industries</w:t>
      </w:r>
      <w:r w:rsidR="00A94CF7">
        <w:rPr>
          <w:b w:val="0"/>
          <w:sz w:val="24"/>
          <w:szCs w:val="24"/>
        </w:rPr>
        <w:t>.</w:t>
      </w:r>
    </w:p>
    <w:p w14:paraId="5AE7E542" w14:textId="2C405199" w:rsidR="000D5B81" w:rsidRDefault="00CD6218" w:rsidP="00F41EC0">
      <w:pPr>
        <w:pStyle w:val="Heading2"/>
        <w:widowControl w:val="0"/>
        <w:rPr>
          <w:b w:val="0"/>
          <w:sz w:val="24"/>
          <w:szCs w:val="24"/>
        </w:rPr>
      </w:pPr>
      <w:r w:rsidRPr="00CD6218">
        <w:rPr>
          <w:sz w:val="24"/>
          <w:szCs w:val="24"/>
        </w:rPr>
        <w:t>Types of Leave</w:t>
      </w:r>
      <w:r>
        <w:rPr>
          <w:b w:val="0"/>
          <w:sz w:val="24"/>
          <w:szCs w:val="24"/>
        </w:rPr>
        <w:t xml:space="preserve">: </w:t>
      </w:r>
      <w:r w:rsidR="00E90339">
        <w:rPr>
          <w:b w:val="0"/>
          <w:sz w:val="24"/>
          <w:szCs w:val="24"/>
        </w:rPr>
        <w:t>The temporary schedule change may include the use of short-term unpaid leav</w:t>
      </w:r>
      <w:r w:rsidR="000D5B81">
        <w:rPr>
          <w:b w:val="0"/>
          <w:sz w:val="24"/>
          <w:szCs w:val="24"/>
        </w:rPr>
        <w:t>e, paid leave, working remotely</w:t>
      </w:r>
      <w:r w:rsidR="00E90339">
        <w:rPr>
          <w:b w:val="0"/>
          <w:sz w:val="24"/>
          <w:szCs w:val="24"/>
        </w:rPr>
        <w:t xml:space="preserve"> or swapping shifts. Employers may grant employees unpaid leave in lieu of providing the temporary change requested by the employee. However, employers may not require the use of paid leave earned under New York City’s </w:t>
      </w:r>
      <w:r w:rsidR="008F79D3">
        <w:rPr>
          <w:b w:val="0"/>
          <w:sz w:val="24"/>
          <w:szCs w:val="24"/>
        </w:rPr>
        <w:t>Paid</w:t>
      </w:r>
      <w:r w:rsidR="00E90339">
        <w:rPr>
          <w:b w:val="0"/>
          <w:sz w:val="24"/>
          <w:szCs w:val="24"/>
        </w:rPr>
        <w:t xml:space="preserve"> Sick and Safe Leave Law for a temporary schedule change. </w:t>
      </w:r>
      <w:r w:rsidR="00813357">
        <w:rPr>
          <w:b w:val="0"/>
          <w:sz w:val="24"/>
          <w:szCs w:val="24"/>
        </w:rPr>
        <w:t xml:space="preserve">A request from an eligible employee must be granted unless the employee has exceeded the number of allowable requests provided by the law or does not have a “personal event” that qualifies for the temporary schedule change. </w:t>
      </w:r>
    </w:p>
    <w:p w14:paraId="644CBF12" w14:textId="7B47B10F" w:rsidR="00E90339" w:rsidRPr="00A94CF7" w:rsidRDefault="000D5B81" w:rsidP="00F41EC0">
      <w:pPr>
        <w:pStyle w:val="Heading2"/>
        <w:widowControl w:val="0"/>
        <w:rPr>
          <w:b w:val="0"/>
          <w:sz w:val="24"/>
          <w:szCs w:val="24"/>
        </w:rPr>
      </w:pPr>
      <w:r w:rsidRPr="00CD6218">
        <w:rPr>
          <w:sz w:val="24"/>
          <w:szCs w:val="24"/>
        </w:rPr>
        <w:t>Retaliation</w:t>
      </w:r>
      <w:r w:rsidR="00CD6218" w:rsidRPr="00CD6218">
        <w:rPr>
          <w:sz w:val="24"/>
          <w:szCs w:val="24"/>
        </w:rPr>
        <w:t xml:space="preserve"> Prohibition</w:t>
      </w:r>
      <w:r>
        <w:rPr>
          <w:b w:val="0"/>
          <w:sz w:val="24"/>
          <w:szCs w:val="24"/>
        </w:rPr>
        <w:t>: E</w:t>
      </w:r>
      <w:r w:rsidR="00E90339">
        <w:rPr>
          <w:b w:val="0"/>
          <w:sz w:val="24"/>
          <w:szCs w:val="24"/>
        </w:rPr>
        <w:t xml:space="preserve">mployers may not retaliate against workers who exercise their rights under the law. </w:t>
      </w:r>
    </w:p>
    <w:p w14:paraId="03D68BB4" w14:textId="77777777" w:rsidR="002C11DF" w:rsidRDefault="002C11DF" w:rsidP="00F41EC0">
      <w:pPr>
        <w:pStyle w:val="Heading2"/>
        <w:widowControl w:val="0"/>
        <w:spacing w:before="0" w:beforeAutospacing="0" w:after="0" w:afterAutospacing="0"/>
        <w:jc w:val="both"/>
      </w:pPr>
    </w:p>
    <w:p w14:paraId="53930260" w14:textId="6EBDD663" w:rsidR="00012125" w:rsidRPr="00DB624B" w:rsidRDefault="00DB624B" w:rsidP="00F41EC0">
      <w:pPr>
        <w:pStyle w:val="Heading2"/>
        <w:widowControl w:val="0"/>
        <w:spacing w:before="0" w:beforeAutospacing="0" w:after="0" w:afterAutospacing="0"/>
        <w:jc w:val="both"/>
      </w:pPr>
      <w:r w:rsidRPr="00812A36">
        <w:t xml:space="preserve">New </w:t>
      </w:r>
      <w:r w:rsidRPr="00CC4815">
        <w:t xml:space="preserve">York City </w:t>
      </w:r>
      <w:r w:rsidR="00012125" w:rsidRPr="008B1B30">
        <w:rPr>
          <w:szCs w:val="24"/>
        </w:rPr>
        <w:t>Temporary Schedule Change</w:t>
      </w:r>
    </w:p>
    <w:p w14:paraId="49CF0720" w14:textId="77777777" w:rsidR="00012125" w:rsidRPr="008B1B30" w:rsidRDefault="00012125" w:rsidP="0079068A">
      <w:pPr>
        <w:pStyle w:val="Header"/>
        <w:jc w:val="both"/>
        <w:rPr>
          <w:szCs w:val="24"/>
        </w:rPr>
      </w:pPr>
    </w:p>
    <w:p w14:paraId="265136D6" w14:textId="7833F3B5" w:rsidR="00265C27" w:rsidRDefault="00265C27" w:rsidP="00DB624B">
      <w:pPr>
        <w:pStyle w:val="Header"/>
        <w:jc w:val="both"/>
        <w:rPr>
          <w:szCs w:val="24"/>
        </w:rPr>
      </w:pPr>
      <w:r w:rsidRPr="00DB624B">
        <w:rPr>
          <w:szCs w:val="24"/>
        </w:rPr>
        <w:t xml:space="preserve">Employees who work </w:t>
      </w:r>
      <w:r w:rsidR="00A978BA">
        <w:rPr>
          <w:szCs w:val="24"/>
        </w:rPr>
        <w:t>80</w:t>
      </w:r>
      <w:r w:rsidRPr="00DB624B">
        <w:rPr>
          <w:szCs w:val="24"/>
        </w:rPr>
        <w:t xml:space="preserve"> or more hours in New York City in a calendar year and have been employed </w:t>
      </w:r>
      <w:r w:rsidR="00F02710" w:rsidRPr="00DB624B">
        <w:rPr>
          <w:szCs w:val="24"/>
        </w:rPr>
        <w:t xml:space="preserve">by </w:t>
      </w:r>
      <w:r w:rsidR="00A978BA" w:rsidRPr="00A978BA">
        <w:rPr>
          <w:szCs w:val="24"/>
          <w:highlight w:val="yellow"/>
        </w:rPr>
        <w:t>##c</w:t>
      </w:r>
      <w:r w:rsidR="00F02710" w:rsidRPr="00A978BA">
        <w:rPr>
          <w:szCs w:val="24"/>
          <w:highlight w:val="yellow"/>
        </w:rPr>
        <w:t>ompany</w:t>
      </w:r>
      <w:r w:rsidR="00A978BA" w:rsidRPr="00A978BA">
        <w:rPr>
          <w:szCs w:val="24"/>
          <w:highlight w:val="yellow"/>
        </w:rPr>
        <w:t>_name##</w:t>
      </w:r>
      <w:r w:rsidR="00F02710" w:rsidRPr="00DB624B">
        <w:rPr>
          <w:szCs w:val="24"/>
        </w:rPr>
        <w:t xml:space="preserve"> </w:t>
      </w:r>
      <w:r w:rsidRPr="00DB624B">
        <w:rPr>
          <w:szCs w:val="24"/>
        </w:rPr>
        <w:t xml:space="preserve">for 120 or more days are eligible for two </w:t>
      </w:r>
      <w:r w:rsidR="0007378F" w:rsidRPr="00DB624B">
        <w:rPr>
          <w:szCs w:val="24"/>
        </w:rPr>
        <w:t xml:space="preserve">(2) </w:t>
      </w:r>
      <w:r w:rsidRPr="00DB624B">
        <w:rPr>
          <w:szCs w:val="24"/>
        </w:rPr>
        <w:t xml:space="preserve">temporary changes to their work schedules </w:t>
      </w:r>
      <w:r w:rsidR="0007378F" w:rsidRPr="00DB624B">
        <w:rPr>
          <w:szCs w:val="24"/>
        </w:rPr>
        <w:t xml:space="preserve">each calendar year </w:t>
      </w:r>
      <w:r w:rsidRPr="00DB624B">
        <w:rPr>
          <w:szCs w:val="24"/>
        </w:rPr>
        <w:t>for certain “personal events</w:t>
      </w:r>
      <w:r w:rsidR="0007378F" w:rsidRPr="00DB624B">
        <w:rPr>
          <w:szCs w:val="24"/>
        </w:rPr>
        <w:t>.</w:t>
      </w:r>
      <w:r w:rsidRPr="00DB624B">
        <w:rPr>
          <w:szCs w:val="24"/>
        </w:rPr>
        <w:t>”</w:t>
      </w:r>
    </w:p>
    <w:p w14:paraId="7C194DDA" w14:textId="4103B68B" w:rsidR="00460595" w:rsidRDefault="00460595" w:rsidP="00DB624B">
      <w:pPr>
        <w:pStyle w:val="Header"/>
        <w:jc w:val="both"/>
        <w:rPr>
          <w:szCs w:val="24"/>
        </w:rPr>
      </w:pPr>
    </w:p>
    <w:p w14:paraId="467EBA0D" w14:textId="1754C73F" w:rsidR="00460595" w:rsidRPr="00460595" w:rsidRDefault="00460595" w:rsidP="00DB624B">
      <w:pPr>
        <w:pStyle w:val="Header"/>
        <w:jc w:val="both"/>
        <w:rPr>
          <w:b/>
          <w:szCs w:val="24"/>
        </w:rPr>
      </w:pPr>
      <w:r w:rsidRPr="00460595">
        <w:rPr>
          <w:b/>
          <w:szCs w:val="24"/>
        </w:rPr>
        <w:t>Personal Event</w:t>
      </w:r>
      <w:r w:rsidR="003C316B">
        <w:rPr>
          <w:b/>
          <w:szCs w:val="24"/>
        </w:rPr>
        <w:t>s</w:t>
      </w:r>
    </w:p>
    <w:p w14:paraId="22309268" w14:textId="77777777" w:rsidR="00460595" w:rsidRPr="00DB624B" w:rsidRDefault="00460595" w:rsidP="00460595">
      <w:pPr>
        <w:pStyle w:val="Header"/>
        <w:jc w:val="both"/>
        <w:rPr>
          <w:szCs w:val="24"/>
        </w:rPr>
      </w:pPr>
      <w:r w:rsidRPr="00DB624B">
        <w:rPr>
          <w:szCs w:val="24"/>
        </w:rPr>
        <w:lastRenderedPageBreak/>
        <w:t xml:space="preserve">A “personal event” includes the following: </w:t>
      </w:r>
    </w:p>
    <w:p w14:paraId="3C6D64DE" w14:textId="3B7C2DFD" w:rsidR="00460595" w:rsidRPr="00DB624B" w:rsidRDefault="00460595" w:rsidP="00460595">
      <w:pPr>
        <w:pStyle w:val="ListParagraph"/>
        <w:numPr>
          <w:ilvl w:val="0"/>
          <w:numId w:val="2"/>
        </w:num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the need to care for a child under the age of 18 for whom the employee p</w:t>
      </w:r>
      <w:r>
        <w:rPr>
          <w:rFonts w:ascii="Times New Roman" w:hAnsi="Times New Roman" w:cs="Times New Roman"/>
          <w:sz w:val="24"/>
          <w:szCs w:val="24"/>
        </w:rPr>
        <w:t>rovides direct and ongoing care;</w:t>
      </w:r>
    </w:p>
    <w:p w14:paraId="4BC35E42" w14:textId="7A44C36B" w:rsidR="00460595" w:rsidRPr="00DB624B" w:rsidRDefault="00460595" w:rsidP="00460595">
      <w:pPr>
        <w:pStyle w:val="ListParagraph"/>
        <w:numPr>
          <w:ilvl w:val="0"/>
          <w:numId w:val="2"/>
        </w:num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the need to care for an individual (“care recipient”) with a disability who is a family member or who resides in the caregiver’s household for whom the employee provides direct and ongoing care to meet the needs of daily living</w:t>
      </w:r>
      <w:r>
        <w:rPr>
          <w:rFonts w:ascii="Times New Roman" w:hAnsi="Times New Roman" w:cs="Times New Roman"/>
          <w:sz w:val="24"/>
          <w:szCs w:val="24"/>
        </w:rPr>
        <w:t>;</w:t>
      </w:r>
      <w:r w:rsidRPr="00DB624B">
        <w:rPr>
          <w:rFonts w:ascii="Times New Roman" w:hAnsi="Times New Roman" w:cs="Times New Roman"/>
          <w:sz w:val="24"/>
          <w:szCs w:val="24"/>
        </w:rPr>
        <w:t xml:space="preserve"> </w:t>
      </w:r>
    </w:p>
    <w:p w14:paraId="2103DA01" w14:textId="0E6E2E87" w:rsidR="00460595" w:rsidRPr="00DB624B" w:rsidRDefault="00460595" w:rsidP="00460595">
      <w:pPr>
        <w:pStyle w:val="ListParagraph"/>
        <w:numPr>
          <w:ilvl w:val="0"/>
          <w:numId w:val="2"/>
        </w:num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the need to attend a legal proceeding or hearing for public benefits to whic</w:t>
      </w:r>
      <w:r>
        <w:rPr>
          <w:rFonts w:ascii="Times New Roman" w:hAnsi="Times New Roman" w:cs="Times New Roman"/>
          <w:sz w:val="24"/>
          <w:szCs w:val="24"/>
        </w:rPr>
        <w:t>h the employee, a family member</w:t>
      </w:r>
      <w:r w:rsidRPr="00DB624B">
        <w:rPr>
          <w:rFonts w:ascii="Times New Roman" w:hAnsi="Times New Roman" w:cs="Times New Roman"/>
          <w:sz w:val="24"/>
          <w:szCs w:val="24"/>
        </w:rPr>
        <w:t xml:space="preserve"> or the employee’s minor chi</w:t>
      </w:r>
      <w:r>
        <w:rPr>
          <w:rFonts w:ascii="Times New Roman" w:hAnsi="Times New Roman" w:cs="Times New Roman"/>
          <w:sz w:val="24"/>
          <w:szCs w:val="24"/>
        </w:rPr>
        <w:t>ld or care recipient is a party; or</w:t>
      </w:r>
    </w:p>
    <w:p w14:paraId="2BCF0B8A" w14:textId="768AAC5F" w:rsidR="00460595" w:rsidRDefault="00460595" w:rsidP="00460595">
      <w:pPr>
        <w:pStyle w:val="ListParagraph"/>
        <w:numPr>
          <w:ilvl w:val="0"/>
          <w:numId w:val="2"/>
        </w:num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any other reason for which the employee may use leave under </w:t>
      </w:r>
      <w:r>
        <w:rPr>
          <w:rFonts w:ascii="Times New Roman" w:hAnsi="Times New Roman" w:cs="Times New Roman"/>
          <w:sz w:val="24"/>
          <w:szCs w:val="24"/>
        </w:rPr>
        <w:t>New York City</w:t>
      </w:r>
      <w:r w:rsidRPr="00DB624B">
        <w:rPr>
          <w:rFonts w:ascii="Times New Roman" w:hAnsi="Times New Roman" w:cs="Times New Roman"/>
          <w:sz w:val="24"/>
          <w:szCs w:val="24"/>
        </w:rPr>
        <w:t>’s Paid Safe and Sick Leave law.</w:t>
      </w:r>
    </w:p>
    <w:p w14:paraId="7E0B53E2" w14:textId="77777777" w:rsidR="001A3803" w:rsidRPr="00DB624B" w:rsidRDefault="001A3803" w:rsidP="001A3803">
      <w:pPr>
        <w:pStyle w:val="ListParagraph"/>
        <w:spacing w:after="0" w:line="240" w:lineRule="auto"/>
        <w:jc w:val="both"/>
        <w:rPr>
          <w:rFonts w:ascii="Times New Roman" w:hAnsi="Times New Roman" w:cs="Times New Roman"/>
          <w:sz w:val="24"/>
          <w:szCs w:val="24"/>
        </w:rPr>
      </w:pPr>
    </w:p>
    <w:p w14:paraId="526FB2F0" w14:textId="1B52EBF0" w:rsidR="00460595" w:rsidRDefault="001A3803" w:rsidP="00DB624B">
      <w:pPr>
        <w:pStyle w:val="Header"/>
        <w:jc w:val="both"/>
        <w:rPr>
          <w:szCs w:val="24"/>
        </w:rPr>
      </w:pPr>
      <w:r w:rsidRPr="001A3803">
        <w:rPr>
          <w:szCs w:val="24"/>
        </w:rPr>
        <w:t>For purposes of this policy a “family member” includes: a child (biolo</w:t>
      </w:r>
      <w:r w:rsidR="003C316B">
        <w:rPr>
          <w:szCs w:val="24"/>
        </w:rPr>
        <w:t>gical, adopted, or foster child,</w:t>
      </w:r>
      <w:r w:rsidRPr="001A3803">
        <w:rPr>
          <w:szCs w:val="24"/>
        </w:rPr>
        <w:t xml:space="preserve"> legal wa</w:t>
      </w:r>
      <w:r w:rsidR="003C316B">
        <w:rPr>
          <w:szCs w:val="24"/>
        </w:rPr>
        <w:t>rd,</w:t>
      </w:r>
      <w:r w:rsidRPr="001A3803">
        <w:rPr>
          <w:szCs w:val="24"/>
        </w:rPr>
        <w:t xml:space="preserve"> child of an employee standing in loco parentis); a grandchild; a spouse (current or former regardless of whether they reside together); a domestic partner (current or former regardless of whether they reside together); a parent; a grandparent; a child or parent of an employee’s spouse or domestic partner; a sib</w:t>
      </w:r>
      <w:r w:rsidR="003C316B">
        <w:rPr>
          <w:szCs w:val="24"/>
        </w:rPr>
        <w:t>ling (including a half-, adopted or step-</w:t>
      </w:r>
      <w:r w:rsidRPr="001A3803">
        <w:rPr>
          <w:szCs w:val="24"/>
        </w:rPr>
        <w:t>sibling); any other individual related by blood to the employee; and any individual whose close association with the employee is the equivalent of family.</w:t>
      </w:r>
    </w:p>
    <w:p w14:paraId="139DF08E" w14:textId="77777777" w:rsidR="001A3803" w:rsidRPr="00DB624B" w:rsidRDefault="001A3803" w:rsidP="00DB624B">
      <w:pPr>
        <w:pStyle w:val="Header"/>
        <w:jc w:val="both"/>
        <w:rPr>
          <w:szCs w:val="24"/>
        </w:rPr>
      </w:pPr>
    </w:p>
    <w:p w14:paraId="14B16BEA" w14:textId="4546FDC7" w:rsidR="00265C27" w:rsidRPr="00460595" w:rsidRDefault="00460595" w:rsidP="00DB624B">
      <w:pPr>
        <w:pStyle w:val="Header"/>
        <w:jc w:val="both"/>
        <w:rPr>
          <w:b/>
          <w:szCs w:val="24"/>
        </w:rPr>
      </w:pPr>
      <w:r w:rsidRPr="00460595">
        <w:rPr>
          <w:b/>
          <w:szCs w:val="24"/>
        </w:rPr>
        <w:t>Temporary Schedule Change</w:t>
      </w:r>
    </w:p>
    <w:p w14:paraId="75859E03" w14:textId="4EBA8C99" w:rsidR="00F02710" w:rsidRPr="00DB624B" w:rsidRDefault="00F02710"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A temporary schedule change may last up to </w:t>
      </w:r>
      <w:r w:rsidR="0007378F" w:rsidRPr="00DB624B">
        <w:rPr>
          <w:rFonts w:ascii="Times New Roman" w:hAnsi="Times New Roman" w:cs="Times New Roman"/>
          <w:sz w:val="24"/>
          <w:szCs w:val="24"/>
        </w:rPr>
        <w:t>one (</w:t>
      </w:r>
      <w:r w:rsidRPr="00DB624B">
        <w:rPr>
          <w:rFonts w:ascii="Times New Roman" w:hAnsi="Times New Roman" w:cs="Times New Roman"/>
          <w:sz w:val="24"/>
          <w:szCs w:val="24"/>
        </w:rPr>
        <w:t>1</w:t>
      </w:r>
      <w:r w:rsidR="0007378F" w:rsidRPr="00DB624B">
        <w:rPr>
          <w:rFonts w:ascii="Times New Roman" w:hAnsi="Times New Roman" w:cs="Times New Roman"/>
          <w:sz w:val="24"/>
          <w:szCs w:val="24"/>
        </w:rPr>
        <w:t>)</w:t>
      </w:r>
      <w:r w:rsidRPr="00DB624B">
        <w:rPr>
          <w:rFonts w:ascii="Times New Roman" w:hAnsi="Times New Roman" w:cs="Times New Roman"/>
          <w:sz w:val="24"/>
          <w:szCs w:val="24"/>
        </w:rPr>
        <w:t xml:space="preserve"> business day </w:t>
      </w:r>
      <w:r w:rsidR="0007378F" w:rsidRPr="00DB624B">
        <w:rPr>
          <w:rFonts w:ascii="Times New Roman" w:hAnsi="Times New Roman" w:cs="Times New Roman"/>
          <w:sz w:val="24"/>
          <w:szCs w:val="24"/>
        </w:rPr>
        <w:t>on two (2) separate occasions</w:t>
      </w:r>
      <w:r w:rsidRPr="00DB624B">
        <w:rPr>
          <w:rFonts w:ascii="Times New Roman" w:hAnsi="Times New Roman" w:cs="Times New Roman"/>
          <w:sz w:val="24"/>
          <w:szCs w:val="24"/>
        </w:rPr>
        <w:t xml:space="preserve"> or </w:t>
      </w:r>
      <w:r w:rsidR="0007378F" w:rsidRPr="00DB624B">
        <w:rPr>
          <w:rFonts w:ascii="Times New Roman" w:hAnsi="Times New Roman" w:cs="Times New Roman"/>
          <w:sz w:val="24"/>
          <w:szCs w:val="24"/>
        </w:rPr>
        <w:t xml:space="preserve">up to two (2) </w:t>
      </w:r>
      <w:r w:rsidRPr="00DB624B">
        <w:rPr>
          <w:rFonts w:ascii="Times New Roman" w:hAnsi="Times New Roman" w:cs="Times New Roman"/>
          <w:sz w:val="24"/>
          <w:szCs w:val="24"/>
        </w:rPr>
        <w:t xml:space="preserve">business days </w:t>
      </w:r>
      <w:r w:rsidR="0007378F" w:rsidRPr="00DB624B">
        <w:rPr>
          <w:rFonts w:ascii="Times New Roman" w:hAnsi="Times New Roman" w:cs="Times New Roman"/>
          <w:sz w:val="24"/>
          <w:szCs w:val="24"/>
        </w:rPr>
        <w:t>on one (1) occasion each calendar year</w:t>
      </w:r>
      <w:r w:rsidRPr="00DB624B">
        <w:rPr>
          <w:rFonts w:ascii="Times New Roman" w:hAnsi="Times New Roman" w:cs="Times New Roman"/>
          <w:sz w:val="24"/>
          <w:szCs w:val="24"/>
        </w:rPr>
        <w:t xml:space="preserve">. A business day is any </w:t>
      </w:r>
      <w:r w:rsidR="00460595">
        <w:rPr>
          <w:rFonts w:ascii="Times New Roman" w:hAnsi="Times New Roman" w:cs="Times New Roman"/>
          <w:sz w:val="24"/>
          <w:szCs w:val="24"/>
        </w:rPr>
        <w:t>24-</w:t>
      </w:r>
      <w:r w:rsidRPr="00DB624B">
        <w:rPr>
          <w:rFonts w:ascii="Times New Roman" w:hAnsi="Times New Roman" w:cs="Times New Roman"/>
          <w:sz w:val="24"/>
          <w:szCs w:val="24"/>
        </w:rPr>
        <w:t xml:space="preserve">hour period during which an employee is required to work any amount of time. </w:t>
      </w:r>
    </w:p>
    <w:p w14:paraId="220BC729" w14:textId="77777777" w:rsidR="00F02710" w:rsidRPr="00DB624B" w:rsidRDefault="00F02710" w:rsidP="00DB624B">
      <w:pPr>
        <w:spacing w:after="0" w:line="240" w:lineRule="auto"/>
        <w:jc w:val="both"/>
        <w:rPr>
          <w:rFonts w:ascii="Times New Roman" w:hAnsi="Times New Roman" w:cs="Times New Roman"/>
          <w:sz w:val="24"/>
          <w:szCs w:val="24"/>
        </w:rPr>
      </w:pPr>
    </w:p>
    <w:p w14:paraId="2D2EF23A" w14:textId="77777777" w:rsidR="00460595" w:rsidRDefault="00F02710"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A temporary change means an adjustment to an employee’s usual schedule including in the hours, times or locations an employee is expected to work. The change can include:</w:t>
      </w:r>
    </w:p>
    <w:p w14:paraId="6626A6CF" w14:textId="655FC056" w:rsidR="00460595" w:rsidRDefault="003C316B" w:rsidP="0046059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short-term unpaid leave;</w:t>
      </w:r>
    </w:p>
    <w:p w14:paraId="5B1D377D" w14:textId="20A4D9BA" w:rsidR="00735CF9" w:rsidRDefault="00460595" w:rsidP="0046059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r w:rsidR="003C316B">
        <w:rPr>
          <w:rFonts w:ascii="Times New Roman" w:hAnsi="Times New Roman" w:cs="Times New Roman"/>
          <w:sz w:val="24"/>
          <w:szCs w:val="24"/>
        </w:rPr>
        <w:t>paid time off;</w:t>
      </w:r>
    </w:p>
    <w:p w14:paraId="7E790CB2" w14:textId="2F36B186" w:rsidR="00460595" w:rsidRDefault="003C316B" w:rsidP="0046059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working remotely;</w:t>
      </w:r>
      <w:r w:rsidR="00F02710" w:rsidRPr="00460595">
        <w:rPr>
          <w:rFonts w:ascii="Times New Roman" w:hAnsi="Times New Roman" w:cs="Times New Roman"/>
          <w:sz w:val="24"/>
          <w:szCs w:val="24"/>
        </w:rPr>
        <w:t xml:space="preserve"> or </w:t>
      </w:r>
    </w:p>
    <w:p w14:paraId="38E4434A" w14:textId="2E1664FD" w:rsidR="00F02710" w:rsidRPr="00460595" w:rsidRDefault="00F02710" w:rsidP="00460595">
      <w:pPr>
        <w:pStyle w:val="ListParagraph"/>
        <w:numPr>
          <w:ilvl w:val="0"/>
          <w:numId w:val="6"/>
        </w:numPr>
        <w:spacing w:after="0" w:line="240" w:lineRule="auto"/>
        <w:jc w:val="both"/>
        <w:rPr>
          <w:rFonts w:ascii="Times New Roman" w:hAnsi="Times New Roman" w:cs="Times New Roman"/>
          <w:sz w:val="24"/>
          <w:szCs w:val="24"/>
        </w:rPr>
      </w:pPr>
      <w:r w:rsidRPr="00460595">
        <w:rPr>
          <w:rFonts w:ascii="Times New Roman" w:hAnsi="Times New Roman" w:cs="Times New Roman"/>
          <w:sz w:val="24"/>
          <w:szCs w:val="24"/>
        </w:rPr>
        <w:t xml:space="preserve">swapping or shifting working hours with a co-worker. </w:t>
      </w:r>
    </w:p>
    <w:p w14:paraId="27F64E18" w14:textId="2C2CFAAE" w:rsidR="00F02710" w:rsidRDefault="00F02710" w:rsidP="00DB624B">
      <w:pPr>
        <w:spacing w:after="0" w:line="240" w:lineRule="auto"/>
        <w:jc w:val="both"/>
        <w:rPr>
          <w:rFonts w:ascii="Times New Roman" w:hAnsi="Times New Roman" w:cs="Times New Roman"/>
          <w:sz w:val="24"/>
          <w:szCs w:val="24"/>
        </w:rPr>
      </w:pPr>
    </w:p>
    <w:p w14:paraId="5499A499" w14:textId="6E488DAA" w:rsidR="00460595" w:rsidRDefault="00460595" w:rsidP="00DB624B">
      <w:pPr>
        <w:spacing w:after="0" w:line="240" w:lineRule="auto"/>
        <w:jc w:val="both"/>
        <w:rPr>
          <w:rFonts w:ascii="Times New Roman" w:hAnsi="Times New Roman" w:cs="Times New Roman"/>
          <w:sz w:val="24"/>
          <w:szCs w:val="24"/>
        </w:rPr>
      </w:pPr>
      <w:r w:rsidRPr="00460595">
        <w:rPr>
          <w:rFonts w:ascii="Times New Roman" w:hAnsi="Times New Roman" w:cs="Times New Roman"/>
          <w:sz w:val="24"/>
          <w:szCs w:val="24"/>
        </w:rPr>
        <w:t xml:space="preserve">The </w:t>
      </w:r>
      <w:r w:rsidRPr="00460595">
        <w:rPr>
          <w:rFonts w:ascii="Times New Roman" w:hAnsi="Times New Roman" w:cs="Times New Roman"/>
          <w:sz w:val="24"/>
          <w:szCs w:val="24"/>
          <w:highlight w:val="yellow"/>
        </w:rPr>
        <w:t>##Company##</w:t>
      </w:r>
      <w:r w:rsidRPr="00460595">
        <w:rPr>
          <w:rFonts w:ascii="Times New Roman" w:hAnsi="Times New Roman" w:cs="Times New Roman"/>
          <w:sz w:val="24"/>
          <w:szCs w:val="24"/>
        </w:rPr>
        <w:t xml:space="preserve"> has the option of granting unpaid leave in lieu of the temporary cha</w:t>
      </w:r>
      <w:r>
        <w:rPr>
          <w:rFonts w:ascii="Times New Roman" w:hAnsi="Times New Roman" w:cs="Times New Roman"/>
          <w:sz w:val="24"/>
          <w:szCs w:val="24"/>
        </w:rPr>
        <w:t>nge requested by the employee.</w:t>
      </w:r>
    </w:p>
    <w:p w14:paraId="3A272671" w14:textId="706FAD30" w:rsidR="0007378F" w:rsidRDefault="0007378F" w:rsidP="00DB624B">
      <w:pPr>
        <w:spacing w:after="0" w:line="240" w:lineRule="auto"/>
        <w:jc w:val="both"/>
        <w:rPr>
          <w:rFonts w:ascii="Times New Roman" w:hAnsi="Times New Roman" w:cs="Times New Roman"/>
          <w:sz w:val="24"/>
          <w:szCs w:val="24"/>
        </w:rPr>
      </w:pPr>
    </w:p>
    <w:p w14:paraId="07540327" w14:textId="10657C1E" w:rsidR="00460595" w:rsidRPr="00460595" w:rsidRDefault="00460595" w:rsidP="00DB624B">
      <w:pPr>
        <w:spacing w:after="0" w:line="240" w:lineRule="auto"/>
        <w:jc w:val="both"/>
        <w:rPr>
          <w:rFonts w:ascii="Times New Roman" w:hAnsi="Times New Roman" w:cs="Times New Roman"/>
          <w:b/>
          <w:sz w:val="24"/>
          <w:szCs w:val="24"/>
        </w:rPr>
      </w:pPr>
      <w:r w:rsidRPr="00460595">
        <w:rPr>
          <w:rFonts w:ascii="Times New Roman" w:hAnsi="Times New Roman" w:cs="Times New Roman"/>
          <w:b/>
          <w:sz w:val="24"/>
          <w:szCs w:val="24"/>
        </w:rPr>
        <w:t>Request for Schedule Change</w:t>
      </w:r>
    </w:p>
    <w:p w14:paraId="0AFA9133" w14:textId="05FB5459" w:rsidR="0007378F" w:rsidRPr="00DB624B" w:rsidRDefault="0007378F"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Request for a temporary schedule change must be made orally or in writing to the </w:t>
      </w:r>
      <w:r w:rsidR="00460595" w:rsidRPr="00455CB2">
        <w:rPr>
          <w:rFonts w:ascii="Times New Roman" w:hAnsi="Times New Roman" w:cs="Times New Roman"/>
          <w:sz w:val="24"/>
          <w:szCs w:val="24"/>
          <w:highlight w:val="yellow"/>
        </w:rPr>
        <w:t>##</w:t>
      </w:r>
      <w:r w:rsidRPr="00455CB2">
        <w:rPr>
          <w:rFonts w:ascii="Times New Roman" w:hAnsi="Times New Roman" w:cs="Times New Roman"/>
          <w:sz w:val="24"/>
          <w:szCs w:val="24"/>
          <w:highlight w:val="yellow"/>
        </w:rPr>
        <w:t>Company</w:t>
      </w:r>
      <w:r w:rsidR="00460595" w:rsidRPr="00455CB2">
        <w:rPr>
          <w:rFonts w:ascii="Times New Roman" w:hAnsi="Times New Roman" w:cs="Times New Roman"/>
          <w:sz w:val="24"/>
          <w:szCs w:val="24"/>
          <w:highlight w:val="yellow"/>
        </w:rPr>
        <w:t>##</w:t>
      </w:r>
      <w:r w:rsidRPr="00DB624B">
        <w:rPr>
          <w:rFonts w:ascii="Times New Roman" w:hAnsi="Times New Roman" w:cs="Times New Roman"/>
          <w:sz w:val="24"/>
          <w:szCs w:val="24"/>
        </w:rPr>
        <w:t xml:space="preserve"> or </w:t>
      </w:r>
      <w:r w:rsidR="00460595">
        <w:rPr>
          <w:rFonts w:ascii="Times New Roman" w:hAnsi="Times New Roman" w:cs="Times New Roman"/>
          <w:sz w:val="24"/>
          <w:szCs w:val="24"/>
        </w:rPr>
        <w:t xml:space="preserve">to </w:t>
      </w:r>
      <w:r w:rsidRPr="00DB624B">
        <w:rPr>
          <w:rFonts w:ascii="Times New Roman" w:hAnsi="Times New Roman" w:cs="Times New Roman"/>
          <w:sz w:val="24"/>
          <w:szCs w:val="24"/>
        </w:rPr>
        <w:t xml:space="preserve">the employee’s direct supervisor as soon as </w:t>
      </w:r>
      <w:r w:rsidR="00CA230F" w:rsidRPr="00DB624B">
        <w:rPr>
          <w:rFonts w:ascii="Times New Roman" w:hAnsi="Times New Roman" w:cs="Times New Roman"/>
          <w:sz w:val="24"/>
          <w:szCs w:val="24"/>
        </w:rPr>
        <w:t xml:space="preserve">practicable after </w:t>
      </w:r>
      <w:r w:rsidRPr="00DB624B">
        <w:rPr>
          <w:rFonts w:ascii="Times New Roman" w:hAnsi="Times New Roman" w:cs="Times New Roman"/>
          <w:sz w:val="24"/>
          <w:szCs w:val="24"/>
        </w:rPr>
        <w:t>the employee becomes aware of the need for the change. The request should include:</w:t>
      </w:r>
    </w:p>
    <w:p w14:paraId="49A10454" w14:textId="3E6C8537" w:rsidR="0007378F" w:rsidRPr="00DB624B" w:rsidRDefault="00460595" w:rsidP="00DB624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CA230F" w:rsidRPr="00DB624B">
        <w:rPr>
          <w:rFonts w:ascii="Times New Roman" w:hAnsi="Times New Roman" w:cs="Times New Roman"/>
          <w:sz w:val="24"/>
          <w:szCs w:val="24"/>
        </w:rPr>
        <w:t>he d</w:t>
      </w:r>
      <w:r w:rsidR="0007378F" w:rsidRPr="00DB624B">
        <w:rPr>
          <w:rFonts w:ascii="Times New Roman" w:hAnsi="Times New Roman" w:cs="Times New Roman"/>
          <w:sz w:val="24"/>
          <w:szCs w:val="24"/>
        </w:rPr>
        <w:t>ate of the temporary schedule change</w:t>
      </w:r>
      <w:r w:rsidR="00CA230F" w:rsidRPr="00DB624B">
        <w:rPr>
          <w:rFonts w:ascii="Times New Roman" w:hAnsi="Times New Roman" w:cs="Times New Roman"/>
          <w:sz w:val="24"/>
          <w:szCs w:val="24"/>
        </w:rPr>
        <w:t>;</w:t>
      </w:r>
    </w:p>
    <w:p w14:paraId="412FEA33" w14:textId="6D9D8151" w:rsidR="0007378F" w:rsidRPr="00DB624B" w:rsidRDefault="00460595" w:rsidP="00DB624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7378F" w:rsidRPr="00DB624B">
        <w:rPr>
          <w:rFonts w:ascii="Times New Roman" w:hAnsi="Times New Roman" w:cs="Times New Roman"/>
          <w:sz w:val="24"/>
          <w:szCs w:val="24"/>
        </w:rPr>
        <w:t>hat the change is due to a personal event</w:t>
      </w:r>
      <w:r w:rsidR="00CA230F" w:rsidRPr="00DB624B">
        <w:rPr>
          <w:rFonts w:ascii="Times New Roman" w:hAnsi="Times New Roman" w:cs="Times New Roman"/>
          <w:sz w:val="24"/>
          <w:szCs w:val="24"/>
        </w:rPr>
        <w:t>; and</w:t>
      </w:r>
    </w:p>
    <w:p w14:paraId="66387EA4" w14:textId="42B11CA7" w:rsidR="0007378F" w:rsidRPr="00DB624B" w:rsidRDefault="00460595" w:rsidP="00DB624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7378F" w:rsidRPr="00DB624B">
        <w:rPr>
          <w:rFonts w:ascii="Times New Roman" w:hAnsi="Times New Roman" w:cs="Times New Roman"/>
          <w:sz w:val="24"/>
          <w:szCs w:val="24"/>
        </w:rPr>
        <w:t>roposed type of temporary schedule change (unless the employee would like to use leave without pay)</w:t>
      </w:r>
      <w:r w:rsidR="00CA230F" w:rsidRPr="00DB624B">
        <w:rPr>
          <w:rFonts w:ascii="Times New Roman" w:hAnsi="Times New Roman" w:cs="Times New Roman"/>
          <w:sz w:val="24"/>
          <w:szCs w:val="24"/>
        </w:rPr>
        <w:t>.</w:t>
      </w:r>
    </w:p>
    <w:p w14:paraId="205F4ACC" w14:textId="77777777" w:rsidR="0007378F" w:rsidRPr="00DB624B" w:rsidRDefault="0007378F" w:rsidP="00DB624B">
      <w:pPr>
        <w:spacing w:after="0" w:line="240" w:lineRule="auto"/>
        <w:jc w:val="both"/>
        <w:rPr>
          <w:rFonts w:ascii="Times New Roman" w:hAnsi="Times New Roman" w:cs="Times New Roman"/>
          <w:sz w:val="24"/>
          <w:szCs w:val="24"/>
        </w:rPr>
      </w:pPr>
    </w:p>
    <w:p w14:paraId="02C53933" w14:textId="424118BA" w:rsidR="0007378F" w:rsidRPr="00DB624B" w:rsidRDefault="0007378F"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The </w:t>
      </w:r>
      <w:r w:rsidR="00460595" w:rsidRPr="00460595">
        <w:rPr>
          <w:rFonts w:ascii="Times New Roman" w:hAnsi="Times New Roman" w:cs="Times New Roman"/>
          <w:sz w:val="24"/>
          <w:szCs w:val="24"/>
          <w:highlight w:val="yellow"/>
        </w:rPr>
        <w:t>##Company##</w:t>
      </w:r>
      <w:r w:rsidRPr="00DB624B">
        <w:rPr>
          <w:rFonts w:ascii="Times New Roman" w:hAnsi="Times New Roman" w:cs="Times New Roman"/>
          <w:sz w:val="24"/>
          <w:szCs w:val="24"/>
        </w:rPr>
        <w:t xml:space="preserve"> will respond immediately to such requests. </w:t>
      </w:r>
      <w:r w:rsidR="00CA230F" w:rsidRPr="00DB624B">
        <w:rPr>
          <w:rFonts w:ascii="Times New Roman" w:hAnsi="Times New Roman" w:cs="Times New Roman"/>
          <w:sz w:val="24"/>
          <w:szCs w:val="24"/>
        </w:rPr>
        <w:t xml:space="preserve">Assuming the employee has not exceeded the number of allowable requests and the request is for a qualifying reason, the </w:t>
      </w:r>
      <w:r w:rsidR="00460595" w:rsidRPr="00460595">
        <w:rPr>
          <w:rFonts w:ascii="Times New Roman" w:hAnsi="Times New Roman" w:cs="Times New Roman"/>
          <w:sz w:val="24"/>
          <w:szCs w:val="24"/>
          <w:highlight w:val="yellow"/>
        </w:rPr>
        <w:t>##Company##</w:t>
      </w:r>
      <w:r w:rsidR="00CA230F" w:rsidRPr="00DB624B">
        <w:rPr>
          <w:rFonts w:ascii="Times New Roman" w:hAnsi="Times New Roman" w:cs="Times New Roman"/>
          <w:sz w:val="24"/>
          <w:szCs w:val="24"/>
        </w:rPr>
        <w:t xml:space="preserve"> will either approve the proposed type of temporary schedule change or provide </w:t>
      </w:r>
      <w:r w:rsidR="00CA230F" w:rsidRPr="00DB624B">
        <w:rPr>
          <w:rFonts w:ascii="Times New Roman" w:hAnsi="Times New Roman" w:cs="Times New Roman"/>
          <w:sz w:val="24"/>
          <w:szCs w:val="24"/>
        </w:rPr>
        <w:lastRenderedPageBreak/>
        <w:t xml:space="preserve">leave without pay. The </w:t>
      </w:r>
      <w:r w:rsidR="00460595" w:rsidRPr="00460595">
        <w:rPr>
          <w:rFonts w:ascii="Times New Roman" w:hAnsi="Times New Roman" w:cs="Times New Roman"/>
          <w:sz w:val="24"/>
          <w:szCs w:val="24"/>
          <w:highlight w:val="yellow"/>
        </w:rPr>
        <w:t>##Company##</w:t>
      </w:r>
      <w:r w:rsidR="00CA230F" w:rsidRPr="00DB624B">
        <w:rPr>
          <w:rFonts w:ascii="Times New Roman" w:hAnsi="Times New Roman" w:cs="Times New Roman"/>
          <w:sz w:val="24"/>
          <w:szCs w:val="24"/>
        </w:rPr>
        <w:t xml:space="preserve"> also may offer employees the ability to use paid time off. Employees will not be required to use leave under N</w:t>
      </w:r>
      <w:r w:rsidR="00460595">
        <w:rPr>
          <w:rFonts w:ascii="Times New Roman" w:hAnsi="Times New Roman" w:cs="Times New Roman"/>
          <w:sz w:val="24"/>
          <w:szCs w:val="24"/>
        </w:rPr>
        <w:t xml:space="preserve">ew </w:t>
      </w:r>
      <w:r w:rsidR="00CA230F" w:rsidRPr="00DB624B">
        <w:rPr>
          <w:rFonts w:ascii="Times New Roman" w:hAnsi="Times New Roman" w:cs="Times New Roman"/>
          <w:sz w:val="24"/>
          <w:szCs w:val="24"/>
        </w:rPr>
        <w:t>Y</w:t>
      </w:r>
      <w:r w:rsidR="00460595">
        <w:rPr>
          <w:rFonts w:ascii="Times New Roman" w:hAnsi="Times New Roman" w:cs="Times New Roman"/>
          <w:sz w:val="24"/>
          <w:szCs w:val="24"/>
        </w:rPr>
        <w:t xml:space="preserve">ork </w:t>
      </w:r>
      <w:r w:rsidR="00CA230F" w:rsidRPr="00DB624B">
        <w:rPr>
          <w:rFonts w:ascii="Times New Roman" w:hAnsi="Times New Roman" w:cs="Times New Roman"/>
          <w:sz w:val="24"/>
          <w:szCs w:val="24"/>
        </w:rPr>
        <w:t>C</w:t>
      </w:r>
      <w:r w:rsidR="00460595">
        <w:rPr>
          <w:rFonts w:ascii="Times New Roman" w:hAnsi="Times New Roman" w:cs="Times New Roman"/>
          <w:sz w:val="24"/>
          <w:szCs w:val="24"/>
        </w:rPr>
        <w:t>ity</w:t>
      </w:r>
      <w:r w:rsidR="00CA230F" w:rsidRPr="00DB624B">
        <w:rPr>
          <w:rFonts w:ascii="Times New Roman" w:hAnsi="Times New Roman" w:cs="Times New Roman"/>
          <w:sz w:val="24"/>
          <w:szCs w:val="24"/>
        </w:rPr>
        <w:t xml:space="preserve">’s Paid Safe and Sick Leave </w:t>
      </w:r>
      <w:r w:rsidR="00460595">
        <w:rPr>
          <w:rFonts w:ascii="Times New Roman" w:hAnsi="Times New Roman" w:cs="Times New Roman"/>
          <w:sz w:val="24"/>
          <w:szCs w:val="24"/>
        </w:rPr>
        <w:t>l</w:t>
      </w:r>
      <w:r w:rsidR="00CA230F" w:rsidRPr="00DB624B">
        <w:rPr>
          <w:rFonts w:ascii="Times New Roman" w:hAnsi="Times New Roman" w:cs="Times New Roman"/>
          <w:sz w:val="24"/>
          <w:szCs w:val="24"/>
        </w:rPr>
        <w:t>aw for a temporary schedule change.</w:t>
      </w:r>
    </w:p>
    <w:p w14:paraId="632FF8C5" w14:textId="77777777" w:rsidR="00CA230F" w:rsidRPr="00DB624B" w:rsidRDefault="00CA230F" w:rsidP="00DB624B">
      <w:pPr>
        <w:spacing w:after="0" w:line="240" w:lineRule="auto"/>
        <w:jc w:val="both"/>
        <w:rPr>
          <w:rFonts w:ascii="Times New Roman" w:hAnsi="Times New Roman" w:cs="Times New Roman"/>
          <w:sz w:val="24"/>
          <w:szCs w:val="24"/>
        </w:rPr>
      </w:pPr>
    </w:p>
    <w:p w14:paraId="426793F5" w14:textId="55B565EF" w:rsidR="00CA230F" w:rsidRPr="00DB624B" w:rsidRDefault="00CA230F"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If the employee requested the schedule change </w:t>
      </w:r>
      <w:r w:rsidR="00460595">
        <w:rPr>
          <w:rFonts w:ascii="Times New Roman" w:hAnsi="Times New Roman" w:cs="Times New Roman"/>
          <w:sz w:val="24"/>
          <w:szCs w:val="24"/>
        </w:rPr>
        <w:t>in person or by phone</w:t>
      </w:r>
      <w:r w:rsidRPr="00DB624B">
        <w:rPr>
          <w:rFonts w:ascii="Times New Roman" w:hAnsi="Times New Roman" w:cs="Times New Roman"/>
          <w:sz w:val="24"/>
          <w:szCs w:val="24"/>
        </w:rPr>
        <w:t>, the employee must submit a written request no later than the second business day after the employee return</w:t>
      </w:r>
      <w:r w:rsidR="00460595">
        <w:rPr>
          <w:rFonts w:ascii="Times New Roman" w:hAnsi="Times New Roman" w:cs="Times New Roman"/>
          <w:sz w:val="24"/>
          <w:szCs w:val="24"/>
        </w:rPr>
        <w:t>s</w:t>
      </w:r>
      <w:r w:rsidRPr="00DB624B">
        <w:rPr>
          <w:rFonts w:ascii="Times New Roman" w:hAnsi="Times New Roman" w:cs="Times New Roman"/>
          <w:sz w:val="24"/>
          <w:szCs w:val="24"/>
        </w:rPr>
        <w:t xml:space="preserve"> to work. The employee should include in the written request the date of the temporary schedule change and that the change was due to a personal event. </w:t>
      </w:r>
    </w:p>
    <w:p w14:paraId="1AA3E82F" w14:textId="77777777" w:rsidR="00CA230F" w:rsidRPr="00DB624B" w:rsidRDefault="00CA230F" w:rsidP="00DB624B">
      <w:pPr>
        <w:spacing w:after="0" w:line="240" w:lineRule="auto"/>
        <w:jc w:val="both"/>
        <w:rPr>
          <w:rFonts w:ascii="Times New Roman" w:hAnsi="Times New Roman" w:cs="Times New Roman"/>
          <w:sz w:val="24"/>
          <w:szCs w:val="24"/>
        </w:rPr>
      </w:pPr>
    </w:p>
    <w:p w14:paraId="1D0F262C" w14:textId="170236C8" w:rsidR="00CA230F" w:rsidRPr="00DB624B" w:rsidRDefault="00CA230F" w:rsidP="00DB624B">
      <w:pPr>
        <w:spacing w:after="0" w:line="240" w:lineRule="auto"/>
        <w:jc w:val="both"/>
        <w:rPr>
          <w:rFonts w:ascii="Times New Roman" w:hAnsi="Times New Roman" w:cs="Times New Roman"/>
          <w:sz w:val="24"/>
          <w:szCs w:val="24"/>
        </w:rPr>
      </w:pPr>
      <w:r w:rsidRPr="00DB624B">
        <w:rPr>
          <w:rFonts w:ascii="Times New Roman" w:hAnsi="Times New Roman" w:cs="Times New Roman"/>
          <w:sz w:val="24"/>
          <w:szCs w:val="24"/>
        </w:rPr>
        <w:t xml:space="preserve">The </w:t>
      </w:r>
      <w:r w:rsidR="00460595" w:rsidRPr="00460595">
        <w:rPr>
          <w:rFonts w:ascii="Times New Roman" w:hAnsi="Times New Roman" w:cs="Times New Roman"/>
          <w:sz w:val="24"/>
          <w:szCs w:val="24"/>
          <w:highlight w:val="yellow"/>
        </w:rPr>
        <w:t>##Company##</w:t>
      </w:r>
      <w:r w:rsidRPr="00DB624B">
        <w:rPr>
          <w:rFonts w:ascii="Times New Roman" w:hAnsi="Times New Roman" w:cs="Times New Roman"/>
          <w:sz w:val="24"/>
          <w:szCs w:val="24"/>
        </w:rPr>
        <w:t xml:space="preserve"> will provide a written response to any written request for temporary schedule change within </w:t>
      </w:r>
      <w:r w:rsidR="00460595">
        <w:rPr>
          <w:rFonts w:ascii="Times New Roman" w:hAnsi="Times New Roman" w:cs="Times New Roman"/>
          <w:sz w:val="24"/>
          <w:szCs w:val="24"/>
        </w:rPr>
        <w:t>14</w:t>
      </w:r>
      <w:r w:rsidRPr="00DB624B">
        <w:rPr>
          <w:rFonts w:ascii="Times New Roman" w:hAnsi="Times New Roman" w:cs="Times New Roman"/>
          <w:sz w:val="24"/>
          <w:szCs w:val="24"/>
        </w:rPr>
        <w:t xml:space="preserve"> days. The response will include:</w:t>
      </w:r>
    </w:p>
    <w:p w14:paraId="69382A51" w14:textId="2AA10EB5" w:rsidR="00CA230F" w:rsidRPr="00DB624B" w:rsidRDefault="00460595" w:rsidP="00DB624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A230F" w:rsidRPr="00DB624B">
        <w:rPr>
          <w:rFonts w:ascii="Times New Roman" w:hAnsi="Times New Roman" w:cs="Times New Roman"/>
          <w:sz w:val="24"/>
          <w:szCs w:val="24"/>
        </w:rPr>
        <w:t>f the request was granted or denied</w:t>
      </w:r>
      <w:r>
        <w:rPr>
          <w:rFonts w:ascii="Times New Roman" w:hAnsi="Times New Roman" w:cs="Times New Roman"/>
          <w:sz w:val="24"/>
          <w:szCs w:val="24"/>
        </w:rPr>
        <w:t>;</w:t>
      </w:r>
    </w:p>
    <w:p w14:paraId="2ABC5871" w14:textId="20060563" w:rsidR="00CA230F" w:rsidRPr="00DB624B" w:rsidRDefault="00460595" w:rsidP="00DB624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A230F" w:rsidRPr="00DB624B">
        <w:rPr>
          <w:rFonts w:ascii="Times New Roman" w:hAnsi="Times New Roman" w:cs="Times New Roman"/>
          <w:sz w:val="24"/>
          <w:szCs w:val="24"/>
        </w:rPr>
        <w:t>ow the request was accommodated (if granted) or the reason for denial (if denied)</w:t>
      </w:r>
      <w:r>
        <w:rPr>
          <w:rFonts w:ascii="Times New Roman" w:hAnsi="Times New Roman" w:cs="Times New Roman"/>
          <w:sz w:val="24"/>
          <w:szCs w:val="24"/>
        </w:rPr>
        <w:t>;</w:t>
      </w:r>
    </w:p>
    <w:p w14:paraId="1699B9ED" w14:textId="5E85D433" w:rsidR="00CA230F" w:rsidRPr="00DB624B" w:rsidRDefault="00460595" w:rsidP="00DB624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A230F" w:rsidRPr="00DB624B">
        <w:rPr>
          <w:rFonts w:ascii="Times New Roman" w:hAnsi="Times New Roman" w:cs="Times New Roman"/>
          <w:sz w:val="24"/>
          <w:szCs w:val="24"/>
        </w:rPr>
        <w:t>umber of requests the employee has made for temporary schedule changes</w:t>
      </w:r>
      <w:r>
        <w:rPr>
          <w:rFonts w:ascii="Times New Roman" w:hAnsi="Times New Roman" w:cs="Times New Roman"/>
          <w:sz w:val="24"/>
          <w:szCs w:val="24"/>
        </w:rPr>
        <w:t>; and</w:t>
      </w:r>
    </w:p>
    <w:p w14:paraId="227E6888" w14:textId="68412708" w:rsidR="00CA230F" w:rsidRPr="00DB624B" w:rsidRDefault="00460595" w:rsidP="00DB624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A230F" w:rsidRPr="00DB624B">
        <w:rPr>
          <w:rFonts w:ascii="Times New Roman" w:hAnsi="Times New Roman" w:cs="Times New Roman"/>
          <w:sz w:val="24"/>
          <w:szCs w:val="24"/>
        </w:rPr>
        <w:t>ow many days the employee has left in the year for temporary schedule changes</w:t>
      </w:r>
      <w:r>
        <w:rPr>
          <w:rFonts w:ascii="Times New Roman" w:hAnsi="Times New Roman" w:cs="Times New Roman"/>
          <w:sz w:val="24"/>
          <w:szCs w:val="24"/>
        </w:rPr>
        <w:t>.</w:t>
      </w:r>
    </w:p>
    <w:p w14:paraId="667CDC0E" w14:textId="77777777" w:rsidR="0007378F" w:rsidRPr="00DB624B" w:rsidRDefault="0007378F" w:rsidP="00DB624B">
      <w:pPr>
        <w:spacing w:after="0" w:line="240" w:lineRule="auto"/>
        <w:jc w:val="both"/>
        <w:rPr>
          <w:rFonts w:ascii="Times New Roman" w:hAnsi="Times New Roman" w:cs="Times New Roman"/>
          <w:sz w:val="24"/>
          <w:szCs w:val="24"/>
        </w:rPr>
      </w:pPr>
    </w:p>
    <w:p w14:paraId="5F12FD32" w14:textId="565E61AC" w:rsidR="00DB624B" w:rsidRPr="00DB624B" w:rsidRDefault="00DB624B" w:rsidP="00DB624B">
      <w:pPr>
        <w:widowControl w:val="0"/>
        <w:spacing w:line="240" w:lineRule="auto"/>
        <w:jc w:val="both"/>
        <w:rPr>
          <w:rStyle w:val="st1"/>
          <w:rFonts w:ascii="Times New Roman" w:hAnsi="Times New Roman" w:cs="Times New Roman"/>
          <w:sz w:val="24"/>
          <w:szCs w:val="24"/>
        </w:rPr>
      </w:pPr>
      <w:r w:rsidRPr="00DB624B">
        <w:rPr>
          <w:rStyle w:val="st1"/>
          <w:rFonts w:ascii="Times New Roman" w:hAnsi="Times New Roman" w:cs="Times New Roman"/>
          <w:sz w:val="24"/>
          <w:szCs w:val="24"/>
        </w:rPr>
        <w:t xml:space="preserve">Employees have the right to </w:t>
      </w:r>
      <w:r w:rsidRPr="00DB624B">
        <w:rPr>
          <w:rFonts w:ascii="Times New Roman" w:hAnsi="Times New Roman" w:cs="Times New Roman"/>
          <w:sz w:val="24"/>
          <w:szCs w:val="24"/>
        </w:rPr>
        <w:t>temporary schedule changes</w:t>
      </w:r>
      <w:r w:rsidRPr="00DB624B">
        <w:rPr>
          <w:rStyle w:val="st1"/>
          <w:rFonts w:ascii="Times New Roman" w:hAnsi="Times New Roman" w:cs="Times New Roman"/>
          <w:sz w:val="24"/>
          <w:szCs w:val="24"/>
        </w:rPr>
        <w:t xml:space="preserve"> and may file a complaint for alleged violations of this policy and applicable law with the New York City D</w:t>
      </w:r>
      <w:r w:rsidR="00460595">
        <w:rPr>
          <w:rStyle w:val="st1"/>
          <w:rFonts w:ascii="Times New Roman" w:hAnsi="Times New Roman" w:cs="Times New Roman"/>
          <w:sz w:val="24"/>
          <w:szCs w:val="24"/>
        </w:rPr>
        <w:t xml:space="preserve">epartment of Consumer Affairs. </w:t>
      </w:r>
      <w:r w:rsidRPr="00DB624B">
        <w:rPr>
          <w:rStyle w:val="st1"/>
          <w:rFonts w:ascii="Times New Roman" w:hAnsi="Times New Roman" w:cs="Times New Roman"/>
          <w:sz w:val="24"/>
          <w:szCs w:val="24"/>
        </w:rPr>
        <w:t xml:space="preserve">The </w:t>
      </w:r>
      <w:r w:rsidR="00460595" w:rsidRPr="00460595">
        <w:rPr>
          <w:rFonts w:ascii="Times New Roman" w:hAnsi="Times New Roman" w:cs="Times New Roman"/>
          <w:sz w:val="24"/>
          <w:szCs w:val="24"/>
          <w:highlight w:val="yellow"/>
        </w:rPr>
        <w:t>##Company##</w:t>
      </w:r>
      <w:r w:rsidRPr="00DB624B">
        <w:rPr>
          <w:rStyle w:val="st1"/>
          <w:rFonts w:ascii="Times New Roman" w:hAnsi="Times New Roman" w:cs="Times New Roman"/>
          <w:sz w:val="24"/>
          <w:szCs w:val="24"/>
        </w:rPr>
        <w:t xml:space="preserve"> prohibits retaliation or the threat of retaliation against an employee for exercising or attempting to exercise any right provided in this policy and applicable law, or interference with any investigation, proceeding or hearing related to or arising out of employee</w:t>
      </w:r>
      <w:r w:rsidR="003D1A16">
        <w:rPr>
          <w:rStyle w:val="st1"/>
          <w:rFonts w:ascii="Times New Roman" w:hAnsi="Times New Roman" w:cs="Times New Roman"/>
          <w:sz w:val="24"/>
          <w:szCs w:val="24"/>
        </w:rPr>
        <w:t>s’</w:t>
      </w:r>
      <w:r w:rsidRPr="00DB624B">
        <w:rPr>
          <w:rStyle w:val="st1"/>
          <w:rFonts w:ascii="Times New Roman" w:hAnsi="Times New Roman" w:cs="Times New Roman"/>
          <w:sz w:val="24"/>
          <w:szCs w:val="24"/>
        </w:rPr>
        <w:t xml:space="preserve"> rights pursuant to this policy and applicable law. </w:t>
      </w:r>
    </w:p>
    <w:p w14:paraId="76884785" w14:textId="4C597C7D" w:rsidR="00DB624B" w:rsidRPr="00DB624B" w:rsidRDefault="00DB624B" w:rsidP="00DB624B">
      <w:pPr>
        <w:widowControl w:val="0"/>
        <w:spacing w:line="240" w:lineRule="auto"/>
        <w:jc w:val="both"/>
        <w:rPr>
          <w:rFonts w:ascii="Times New Roman" w:hAnsi="Times New Roman" w:cs="Times New Roman"/>
          <w:iCs/>
          <w:sz w:val="24"/>
          <w:szCs w:val="24"/>
        </w:rPr>
      </w:pPr>
      <w:r w:rsidRPr="00DB624B">
        <w:rPr>
          <w:rFonts w:ascii="Times New Roman" w:hAnsi="Times New Roman" w:cs="Times New Roman"/>
          <w:sz w:val="24"/>
          <w:szCs w:val="24"/>
        </w:rPr>
        <w:t xml:space="preserve">Employees with questions concerning this policy should contact </w:t>
      </w:r>
      <w:r w:rsidR="001E70B6" w:rsidRPr="001E70B6">
        <w:rPr>
          <w:rFonts w:ascii="Arial" w:hAnsi="Arial" w:cs="Arial"/>
          <w:color w:val="000000"/>
          <w:sz w:val="20"/>
          <w:szCs w:val="20"/>
          <w:highlight w:val="yellow"/>
          <w:shd w:val="clear" w:color="auto" w:fill="FFFFFF"/>
        </w:rPr>
        <w:t>##BenefitAuthority##</w:t>
      </w:r>
      <w:r w:rsidRPr="00DB624B">
        <w:rPr>
          <w:rFonts w:ascii="Times New Roman" w:hAnsi="Times New Roman" w:cs="Times New Roman"/>
          <w:iCs/>
          <w:sz w:val="24"/>
          <w:szCs w:val="24"/>
        </w:rPr>
        <w:t>.</w:t>
      </w:r>
    </w:p>
    <w:p w14:paraId="652CA9C8" w14:textId="77777777" w:rsidR="00DB624B" w:rsidRPr="00265C27" w:rsidRDefault="00DB624B">
      <w:pPr>
        <w:spacing w:after="0" w:line="240" w:lineRule="auto"/>
        <w:jc w:val="both"/>
        <w:rPr>
          <w:rFonts w:ascii="Times New Roman" w:hAnsi="Times New Roman" w:cs="Times New Roman"/>
          <w:sz w:val="24"/>
          <w:szCs w:val="24"/>
        </w:rPr>
      </w:pPr>
    </w:p>
    <w:sectPr w:rsidR="00DB624B" w:rsidRPr="0026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7D9D"/>
    <w:multiLevelType w:val="hybridMultilevel"/>
    <w:tmpl w:val="7B70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17E23"/>
    <w:multiLevelType w:val="hybridMultilevel"/>
    <w:tmpl w:val="CDB6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60F6A"/>
    <w:multiLevelType w:val="hybridMultilevel"/>
    <w:tmpl w:val="035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B6CF5"/>
    <w:multiLevelType w:val="multilevel"/>
    <w:tmpl w:val="9B8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23A98"/>
    <w:multiLevelType w:val="hybridMultilevel"/>
    <w:tmpl w:val="0F9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B1C1B"/>
    <w:multiLevelType w:val="hybridMultilevel"/>
    <w:tmpl w:val="90F0C7C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FC"/>
    <w:rsid w:val="00012125"/>
    <w:rsid w:val="0007378F"/>
    <w:rsid w:val="00080991"/>
    <w:rsid w:val="00087B56"/>
    <w:rsid w:val="000D5B81"/>
    <w:rsid w:val="00105445"/>
    <w:rsid w:val="00137758"/>
    <w:rsid w:val="00140459"/>
    <w:rsid w:val="001441BD"/>
    <w:rsid w:val="001564F2"/>
    <w:rsid w:val="001A3803"/>
    <w:rsid w:val="001B57C4"/>
    <w:rsid w:val="001C4E35"/>
    <w:rsid w:val="001D130B"/>
    <w:rsid w:val="001E25DD"/>
    <w:rsid w:val="001E70B6"/>
    <w:rsid w:val="002614E1"/>
    <w:rsid w:val="00263DBC"/>
    <w:rsid w:val="00265C27"/>
    <w:rsid w:val="002C11DF"/>
    <w:rsid w:val="002F308D"/>
    <w:rsid w:val="003C316B"/>
    <w:rsid w:val="003D1A16"/>
    <w:rsid w:val="003E7410"/>
    <w:rsid w:val="00437244"/>
    <w:rsid w:val="00455CB2"/>
    <w:rsid w:val="00460595"/>
    <w:rsid w:val="004857FF"/>
    <w:rsid w:val="00493A69"/>
    <w:rsid w:val="004C5B0F"/>
    <w:rsid w:val="0051773B"/>
    <w:rsid w:val="005C7E2F"/>
    <w:rsid w:val="005D70B1"/>
    <w:rsid w:val="00640EAC"/>
    <w:rsid w:val="00654B10"/>
    <w:rsid w:val="006A1051"/>
    <w:rsid w:val="007125F5"/>
    <w:rsid w:val="00724363"/>
    <w:rsid w:val="00732B18"/>
    <w:rsid w:val="00735CF9"/>
    <w:rsid w:val="00741E62"/>
    <w:rsid w:val="0079068A"/>
    <w:rsid w:val="007B0983"/>
    <w:rsid w:val="007B646E"/>
    <w:rsid w:val="007F6C02"/>
    <w:rsid w:val="00813357"/>
    <w:rsid w:val="0086165A"/>
    <w:rsid w:val="008748BD"/>
    <w:rsid w:val="00895EE3"/>
    <w:rsid w:val="008B1B30"/>
    <w:rsid w:val="008F79D3"/>
    <w:rsid w:val="00956D18"/>
    <w:rsid w:val="009E0A96"/>
    <w:rsid w:val="00A218A4"/>
    <w:rsid w:val="00A92FD5"/>
    <w:rsid w:val="00A94CF7"/>
    <w:rsid w:val="00A978BA"/>
    <w:rsid w:val="00AD6500"/>
    <w:rsid w:val="00B907DC"/>
    <w:rsid w:val="00BA1CE0"/>
    <w:rsid w:val="00C0641A"/>
    <w:rsid w:val="00C176D4"/>
    <w:rsid w:val="00CA230F"/>
    <w:rsid w:val="00CA488E"/>
    <w:rsid w:val="00CB524C"/>
    <w:rsid w:val="00CD6218"/>
    <w:rsid w:val="00DA14CD"/>
    <w:rsid w:val="00DB624B"/>
    <w:rsid w:val="00DC34ED"/>
    <w:rsid w:val="00E044DE"/>
    <w:rsid w:val="00E114FC"/>
    <w:rsid w:val="00E716A4"/>
    <w:rsid w:val="00E90339"/>
    <w:rsid w:val="00ED1475"/>
    <w:rsid w:val="00F02710"/>
    <w:rsid w:val="00F41EC0"/>
    <w:rsid w:val="00FB08FE"/>
    <w:rsid w:val="00FF2024"/>
    <w:rsid w:val="00FF398A"/>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92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FD5"/>
    <w:rPr>
      <w:color w:val="0563C1" w:themeColor="hyperlink"/>
      <w:u w:val="single"/>
    </w:rPr>
  </w:style>
  <w:style w:type="character" w:customStyle="1" w:styleId="Heading2Char">
    <w:name w:val="Heading 2 Char"/>
    <w:basedOn w:val="DefaultParagraphFont"/>
    <w:link w:val="Heading2"/>
    <w:uiPriority w:val="9"/>
    <w:rsid w:val="00A92FD5"/>
    <w:rPr>
      <w:rFonts w:ascii="Times New Roman" w:eastAsia="Times New Roman" w:hAnsi="Times New Roman" w:cs="Times New Roman"/>
      <w:b/>
      <w:bCs/>
      <w:sz w:val="36"/>
      <w:szCs w:val="36"/>
    </w:rPr>
  </w:style>
  <w:style w:type="paragraph" w:styleId="Header">
    <w:name w:val="header"/>
    <w:basedOn w:val="Normal"/>
    <w:link w:val="HeaderChar"/>
    <w:rsid w:val="000121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1212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1212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0991"/>
    <w:pPr>
      <w:ind w:left="720"/>
      <w:contextualSpacing/>
    </w:pPr>
  </w:style>
  <w:style w:type="character" w:styleId="FollowedHyperlink">
    <w:name w:val="FollowedHyperlink"/>
    <w:basedOn w:val="DefaultParagraphFont"/>
    <w:uiPriority w:val="99"/>
    <w:semiHidden/>
    <w:unhideWhenUsed/>
    <w:rsid w:val="00ED1475"/>
    <w:rPr>
      <w:color w:val="954F72" w:themeColor="followedHyperlink"/>
      <w:u w:val="single"/>
    </w:rPr>
  </w:style>
  <w:style w:type="paragraph" w:styleId="BalloonText">
    <w:name w:val="Balloon Text"/>
    <w:basedOn w:val="Normal"/>
    <w:link w:val="BalloonTextChar"/>
    <w:uiPriority w:val="99"/>
    <w:semiHidden/>
    <w:unhideWhenUsed/>
    <w:rsid w:val="0026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27"/>
    <w:rPr>
      <w:rFonts w:ascii="Segoe UI" w:hAnsi="Segoe UI" w:cs="Segoe UI"/>
      <w:sz w:val="18"/>
      <w:szCs w:val="18"/>
    </w:rPr>
  </w:style>
  <w:style w:type="character" w:styleId="CommentReference">
    <w:name w:val="annotation reference"/>
    <w:basedOn w:val="DefaultParagraphFont"/>
    <w:uiPriority w:val="99"/>
    <w:unhideWhenUsed/>
    <w:rsid w:val="00F02710"/>
    <w:rPr>
      <w:sz w:val="16"/>
      <w:szCs w:val="16"/>
    </w:rPr>
  </w:style>
  <w:style w:type="paragraph" w:styleId="CommentText">
    <w:name w:val="annotation text"/>
    <w:basedOn w:val="Normal"/>
    <w:link w:val="CommentTextChar"/>
    <w:uiPriority w:val="99"/>
    <w:unhideWhenUsed/>
    <w:rsid w:val="00F02710"/>
    <w:pPr>
      <w:spacing w:line="240" w:lineRule="auto"/>
    </w:pPr>
    <w:rPr>
      <w:sz w:val="20"/>
      <w:szCs w:val="20"/>
    </w:rPr>
  </w:style>
  <w:style w:type="character" w:customStyle="1" w:styleId="CommentTextChar">
    <w:name w:val="Comment Text Char"/>
    <w:basedOn w:val="DefaultParagraphFont"/>
    <w:link w:val="CommentText"/>
    <w:uiPriority w:val="99"/>
    <w:rsid w:val="00F02710"/>
    <w:rPr>
      <w:sz w:val="20"/>
      <w:szCs w:val="20"/>
    </w:rPr>
  </w:style>
  <w:style w:type="paragraph" w:styleId="CommentSubject">
    <w:name w:val="annotation subject"/>
    <w:basedOn w:val="CommentText"/>
    <w:next w:val="CommentText"/>
    <w:link w:val="CommentSubjectChar"/>
    <w:uiPriority w:val="99"/>
    <w:semiHidden/>
    <w:unhideWhenUsed/>
    <w:rsid w:val="00F02710"/>
    <w:rPr>
      <w:b/>
      <w:bCs/>
    </w:rPr>
  </w:style>
  <w:style w:type="character" w:customStyle="1" w:styleId="CommentSubjectChar">
    <w:name w:val="Comment Subject Char"/>
    <w:basedOn w:val="CommentTextChar"/>
    <w:link w:val="CommentSubject"/>
    <w:uiPriority w:val="99"/>
    <w:semiHidden/>
    <w:rsid w:val="00F02710"/>
    <w:rPr>
      <w:b/>
      <w:bCs/>
      <w:sz w:val="20"/>
      <w:szCs w:val="20"/>
    </w:rPr>
  </w:style>
  <w:style w:type="character" w:customStyle="1" w:styleId="st1">
    <w:name w:val="st1"/>
    <w:rsid w:val="00DB624B"/>
  </w:style>
  <w:style w:type="character" w:customStyle="1" w:styleId="UnresolvedMention">
    <w:name w:val="Unresolved Mention"/>
    <w:basedOn w:val="DefaultParagraphFont"/>
    <w:uiPriority w:val="99"/>
    <w:semiHidden/>
    <w:unhideWhenUsed/>
    <w:rsid w:val="000D5B8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92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FD5"/>
    <w:rPr>
      <w:color w:val="0563C1" w:themeColor="hyperlink"/>
      <w:u w:val="single"/>
    </w:rPr>
  </w:style>
  <w:style w:type="character" w:customStyle="1" w:styleId="Heading2Char">
    <w:name w:val="Heading 2 Char"/>
    <w:basedOn w:val="DefaultParagraphFont"/>
    <w:link w:val="Heading2"/>
    <w:uiPriority w:val="9"/>
    <w:rsid w:val="00A92FD5"/>
    <w:rPr>
      <w:rFonts w:ascii="Times New Roman" w:eastAsia="Times New Roman" w:hAnsi="Times New Roman" w:cs="Times New Roman"/>
      <w:b/>
      <w:bCs/>
      <w:sz w:val="36"/>
      <w:szCs w:val="36"/>
    </w:rPr>
  </w:style>
  <w:style w:type="paragraph" w:styleId="Header">
    <w:name w:val="header"/>
    <w:basedOn w:val="Normal"/>
    <w:link w:val="HeaderChar"/>
    <w:rsid w:val="000121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1212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1212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0991"/>
    <w:pPr>
      <w:ind w:left="720"/>
      <w:contextualSpacing/>
    </w:pPr>
  </w:style>
  <w:style w:type="character" w:styleId="FollowedHyperlink">
    <w:name w:val="FollowedHyperlink"/>
    <w:basedOn w:val="DefaultParagraphFont"/>
    <w:uiPriority w:val="99"/>
    <w:semiHidden/>
    <w:unhideWhenUsed/>
    <w:rsid w:val="00ED1475"/>
    <w:rPr>
      <w:color w:val="954F72" w:themeColor="followedHyperlink"/>
      <w:u w:val="single"/>
    </w:rPr>
  </w:style>
  <w:style w:type="paragraph" w:styleId="BalloonText">
    <w:name w:val="Balloon Text"/>
    <w:basedOn w:val="Normal"/>
    <w:link w:val="BalloonTextChar"/>
    <w:uiPriority w:val="99"/>
    <w:semiHidden/>
    <w:unhideWhenUsed/>
    <w:rsid w:val="0026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27"/>
    <w:rPr>
      <w:rFonts w:ascii="Segoe UI" w:hAnsi="Segoe UI" w:cs="Segoe UI"/>
      <w:sz w:val="18"/>
      <w:szCs w:val="18"/>
    </w:rPr>
  </w:style>
  <w:style w:type="character" w:styleId="CommentReference">
    <w:name w:val="annotation reference"/>
    <w:basedOn w:val="DefaultParagraphFont"/>
    <w:uiPriority w:val="99"/>
    <w:unhideWhenUsed/>
    <w:rsid w:val="00F02710"/>
    <w:rPr>
      <w:sz w:val="16"/>
      <w:szCs w:val="16"/>
    </w:rPr>
  </w:style>
  <w:style w:type="paragraph" w:styleId="CommentText">
    <w:name w:val="annotation text"/>
    <w:basedOn w:val="Normal"/>
    <w:link w:val="CommentTextChar"/>
    <w:uiPriority w:val="99"/>
    <w:unhideWhenUsed/>
    <w:rsid w:val="00F02710"/>
    <w:pPr>
      <w:spacing w:line="240" w:lineRule="auto"/>
    </w:pPr>
    <w:rPr>
      <w:sz w:val="20"/>
      <w:szCs w:val="20"/>
    </w:rPr>
  </w:style>
  <w:style w:type="character" w:customStyle="1" w:styleId="CommentTextChar">
    <w:name w:val="Comment Text Char"/>
    <w:basedOn w:val="DefaultParagraphFont"/>
    <w:link w:val="CommentText"/>
    <w:uiPriority w:val="99"/>
    <w:rsid w:val="00F02710"/>
    <w:rPr>
      <w:sz w:val="20"/>
      <w:szCs w:val="20"/>
    </w:rPr>
  </w:style>
  <w:style w:type="paragraph" w:styleId="CommentSubject">
    <w:name w:val="annotation subject"/>
    <w:basedOn w:val="CommentText"/>
    <w:next w:val="CommentText"/>
    <w:link w:val="CommentSubjectChar"/>
    <w:uiPriority w:val="99"/>
    <w:semiHidden/>
    <w:unhideWhenUsed/>
    <w:rsid w:val="00F02710"/>
    <w:rPr>
      <w:b/>
      <w:bCs/>
    </w:rPr>
  </w:style>
  <w:style w:type="character" w:customStyle="1" w:styleId="CommentSubjectChar">
    <w:name w:val="Comment Subject Char"/>
    <w:basedOn w:val="CommentTextChar"/>
    <w:link w:val="CommentSubject"/>
    <w:uiPriority w:val="99"/>
    <w:semiHidden/>
    <w:rsid w:val="00F02710"/>
    <w:rPr>
      <w:b/>
      <w:bCs/>
      <w:sz w:val="20"/>
      <w:szCs w:val="20"/>
    </w:rPr>
  </w:style>
  <w:style w:type="character" w:customStyle="1" w:styleId="st1">
    <w:name w:val="st1"/>
    <w:rsid w:val="00DB624B"/>
  </w:style>
  <w:style w:type="character" w:customStyle="1" w:styleId="UnresolvedMention">
    <w:name w:val="Unresolved Mention"/>
    <w:basedOn w:val="DefaultParagraphFont"/>
    <w:uiPriority w:val="99"/>
    <w:semiHidden/>
    <w:unhideWhenUsed/>
    <w:rsid w:val="000D5B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9903">
      <w:bodyDiv w:val="1"/>
      <w:marLeft w:val="0"/>
      <w:marRight w:val="0"/>
      <w:marTop w:val="0"/>
      <w:marBottom w:val="0"/>
      <w:divBdr>
        <w:top w:val="none" w:sz="0" w:space="0" w:color="auto"/>
        <w:left w:val="none" w:sz="0" w:space="0" w:color="auto"/>
        <w:bottom w:val="none" w:sz="0" w:space="0" w:color="auto"/>
        <w:right w:val="none" w:sz="0" w:space="0" w:color="auto"/>
      </w:divBdr>
      <w:divsChild>
        <w:div w:id="1986616841">
          <w:marLeft w:val="0"/>
          <w:marRight w:val="0"/>
          <w:marTop w:val="0"/>
          <w:marBottom w:val="0"/>
          <w:divBdr>
            <w:top w:val="none" w:sz="0" w:space="0" w:color="auto"/>
            <w:left w:val="none" w:sz="0" w:space="0" w:color="auto"/>
            <w:bottom w:val="none" w:sz="0" w:space="0" w:color="auto"/>
            <w:right w:val="none" w:sz="0" w:space="0" w:color="auto"/>
          </w:divBdr>
          <w:divsChild>
            <w:div w:id="2053075399">
              <w:marLeft w:val="0"/>
              <w:marRight w:val="0"/>
              <w:marTop w:val="0"/>
              <w:marBottom w:val="0"/>
              <w:divBdr>
                <w:top w:val="none" w:sz="0" w:space="0" w:color="auto"/>
                <w:left w:val="none" w:sz="0" w:space="0" w:color="auto"/>
                <w:bottom w:val="none" w:sz="0" w:space="0" w:color="auto"/>
                <w:right w:val="none" w:sz="0" w:space="0" w:color="auto"/>
              </w:divBdr>
              <w:divsChild>
                <w:div w:id="315768479">
                  <w:marLeft w:val="0"/>
                  <w:marRight w:val="0"/>
                  <w:marTop w:val="0"/>
                  <w:marBottom w:val="0"/>
                  <w:divBdr>
                    <w:top w:val="none" w:sz="0" w:space="0" w:color="auto"/>
                    <w:left w:val="none" w:sz="0" w:space="0" w:color="auto"/>
                    <w:bottom w:val="none" w:sz="0" w:space="0" w:color="auto"/>
                    <w:right w:val="none" w:sz="0" w:space="0" w:color="auto"/>
                  </w:divBdr>
                  <w:divsChild>
                    <w:div w:id="1415474865">
                      <w:marLeft w:val="0"/>
                      <w:marRight w:val="0"/>
                      <w:marTop w:val="0"/>
                      <w:marBottom w:val="0"/>
                      <w:divBdr>
                        <w:top w:val="none" w:sz="0" w:space="0" w:color="auto"/>
                        <w:left w:val="none" w:sz="0" w:space="0" w:color="auto"/>
                        <w:bottom w:val="none" w:sz="0" w:space="0" w:color="auto"/>
                        <w:right w:val="none" w:sz="0" w:space="0" w:color="auto"/>
                      </w:divBdr>
                      <w:divsChild>
                        <w:div w:id="637078064">
                          <w:marLeft w:val="0"/>
                          <w:marRight w:val="0"/>
                          <w:marTop w:val="0"/>
                          <w:marBottom w:val="0"/>
                          <w:divBdr>
                            <w:top w:val="none" w:sz="0" w:space="0" w:color="auto"/>
                            <w:left w:val="none" w:sz="0" w:space="0" w:color="auto"/>
                            <w:bottom w:val="none" w:sz="0" w:space="0" w:color="auto"/>
                            <w:right w:val="none" w:sz="0" w:space="0" w:color="auto"/>
                          </w:divBdr>
                          <w:divsChild>
                            <w:div w:id="504592583">
                              <w:marLeft w:val="0"/>
                              <w:marRight w:val="0"/>
                              <w:marTop w:val="0"/>
                              <w:marBottom w:val="0"/>
                              <w:divBdr>
                                <w:top w:val="none" w:sz="0" w:space="0" w:color="auto"/>
                                <w:left w:val="none" w:sz="0" w:space="0" w:color="auto"/>
                                <w:bottom w:val="none" w:sz="0" w:space="0" w:color="auto"/>
                                <w:right w:val="none" w:sz="0" w:space="0" w:color="auto"/>
                              </w:divBdr>
                              <w:divsChild>
                                <w:div w:id="302928832">
                                  <w:marLeft w:val="0"/>
                                  <w:marRight w:val="0"/>
                                  <w:marTop w:val="0"/>
                                  <w:marBottom w:val="0"/>
                                  <w:divBdr>
                                    <w:top w:val="none" w:sz="0" w:space="0" w:color="auto"/>
                                    <w:left w:val="none" w:sz="0" w:space="0" w:color="auto"/>
                                    <w:bottom w:val="none" w:sz="0" w:space="0" w:color="auto"/>
                                    <w:right w:val="none" w:sz="0" w:space="0" w:color="auto"/>
                                  </w:divBdr>
                                  <w:divsChild>
                                    <w:div w:id="804471066">
                                      <w:marLeft w:val="0"/>
                                      <w:marRight w:val="0"/>
                                      <w:marTop w:val="0"/>
                                      <w:marBottom w:val="0"/>
                                      <w:divBdr>
                                        <w:top w:val="none" w:sz="0" w:space="0" w:color="auto"/>
                                        <w:left w:val="none" w:sz="0" w:space="0" w:color="auto"/>
                                        <w:bottom w:val="none" w:sz="0" w:space="0" w:color="auto"/>
                                        <w:right w:val="none" w:sz="0" w:space="0" w:color="auto"/>
                                      </w:divBdr>
                                      <w:divsChild>
                                        <w:div w:id="406611116">
                                          <w:marLeft w:val="0"/>
                                          <w:marRight w:val="0"/>
                                          <w:marTop w:val="0"/>
                                          <w:marBottom w:val="0"/>
                                          <w:divBdr>
                                            <w:top w:val="none" w:sz="0" w:space="0" w:color="auto"/>
                                            <w:left w:val="none" w:sz="0" w:space="0" w:color="auto"/>
                                            <w:bottom w:val="none" w:sz="0" w:space="0" w:color="auto"/>
                                            <w:right w:val="none" w:sz="0" w:space="0" w:color="auto"/>
                                          </w:divBdr>
                                          <w:divsChild>
                                            <w:div w:id="1519075560">
                                              <w:marLeft w:val="0"/>
                                              <w:marRight w:val="0"/>
                                              <w:marTop w:val="0"/>
                                              <w:marBottom w:val="0"/>
                                              <w:divBdr>
                                                <w:top w:val="none" w:sz="0" w:space="0" w:color="auto"/>
                                                <w:left w:val="none" w:sz="0" w:space="0" w:color="auto"/>
                                                <w:bottom w:val="none" w:sz="0" w:space="0" w:color="auto"/>
                                                <w:right w:val="none" w:sz="0" w:space="0" w:color="auto"/>
                                              </w:divBdr>
                                              <w:divsChild>
                                                <w:div w:id="776363197">
                                                  <w:marLeft w:val="0"/>
                                                  <w:marRight w:val="0"/>
                                                  <w:marTop w:val="0"/>
                                                  <w:marBottom w:val="0"/>
                                                  <w:divBdr>
                                                    <w:top w:val="none" w:sz="0" w:space="0" w:color="auto"/>
                                                    <w:left w:val="none" w:sz="0" w:space="0" w:color="auto"/>
                                                    <w:bottom w:val="none" w:sz="0" w:space="0" w:color="auto"/>
                                                    <w:right w:val="none" w:sz="0" w:space="0" w:color="auto"/>
                                                  </w:divBdr>
                                                  <w:divsChild>
                                                    <w:div w:id="1039740826">
                                                      <w:marLeft w:val="0"/>
                                                      <w:marRight w:val="0"/>
                                                      <w:marTop w:val="0"/>
                                                      <w:marBottom w:val="0"/>
                                                      <w:divBdr>
                                                        <w:top w:val="none" w:sz="0" w:space="0" w:color="auto"/>
                                                        <w:left w:val="none" w:sz="0" w:space="0" w:color="auto"/>
                                                        <w:bottom w:val="none" w:sz="0" w:space="0" w:color="auto"/>
                                                        <w:right w:val="none" w:sz="0" w:space="0" w:color="auto"/>
                                                      </w:divBdr>
                                                      <w:divsChild>
                                                        <w:div w:id="117577528">
                                                          <w:marLeft w:val="0"/>
                                                          <w:marRight w:val="0"/>
                                                          <w:marTop w:val="0"/>
                                                          <w:marBottom w:val="0"/>
                                                          <w:divBdr>
                                                            <w:top w:val="none" w:sz="0" w:space="0" w:color="auto"/>
                                                            <w:left w:val="none" w:sz="0" w:space="0" w:color="auto"/>
                                                            <w:bottom w:val="none" w:sz="0" w:space="0" w:color="auto"/>
                                                            <w:right w:val="none" w:sz="0" w:space="0" w:color="auto"/>
                                                          </w:divBdr>
                                                          <w:divsChild>
                                                            <w:div w:id="577398768">
                                                              <w:marLeft w:val="0"/>
                                                              <w:marRight w:val="0"/>
                                                              <w:marTop w:val="0"/>
                                                              <w:marBottom w:val="0"/>
                                                              <w:divBdr>
                                                                <w:top w:val="none" w:sz="0" w:space="0" w:color="auto"/>
                                                                <w:left w:val="none" w:sz="0" w:space="0" w:color="auto"/>
                                                                <w:bottom w:val="none" w:sz="0" w:space="0" w:color="auto"/>
                                                                <w:right w:val="none" w:sz="0" w:space="0" w:color="auto"/>
                                                              </w:divBdr>
                                                              <w:divsChild>
                                                                <w:div w:id="2146702081">
                                                                  <w:marLeft w:val="0"/>
                                                                  <w:marRight w:val="0"/>
                                                                  <w:marTop w:val="0"/>
                                                                  <w:marBottom w:val="0"/>
                                                                  <w:divBdr>
                                                                    <w:top w:val="none" w:sz="0" w:space="0" w:color="auto"/>
                                                                    <w:left w:val="none" w:sz="0" w:space="0" w:color="auto"/>
                                                                    <w:bottom w:val="none" w:sz="0" w:space="0" w:color="auto"/>
                                                                    <w:right w:val="none" w:sz="0" w:space="0" w:color="auto"/>
                                                                  </w:divBdr>
                                                                  <w:divsChild>
                                                                    <w:div w:id="128327153">
                                                                      <w:marLeft w:val="0"/>
                                                                      <w:marRight w:val="0"/>
                                                                      <w:marTop w:val="0"/>
                                                                      <w:marBottom w:val="0"/>
                                                                      <w:divBdr>
                                                                        <w:top w:val="none" w:sz="0" w:space="0" w:color="auto"/>
                                                                        <w:left w:val="none" w:sz="0" w:space="0" w:color="auto"/>
                                                                        <w:bottom w:val="none" w:sz="0" w:space="0" w:color="auto"/>
                                                                        <w:right w:val="none" w:sz="0" w:space="0" w:color="auto"/>
                                                                      </w:divBdr>
                                                                    </w:div>
                                                                    <w:div w:id="10227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60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nyc.gov/assets/dca/downloads/pdf/workers/TemporaryScheduleChange-Notice-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nyc.gov/assets/dca/downloads/pdf/workers/FAQs-TemporaryScheduleChangeLaw.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Jackson Lewis P.C.</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DeShannon, Brian R. (NYC)</dc:creator>
  <cp:lastModifiedBy>Robin Thomas</cp:lastModifiedBy>
  <cp:revision>4</cp:revision>
  <cp:lastPrinted>2018-07-25T17:15:00Z</cp:lastPrinted>
  <dcterms:created xsi:type="dcterms:W3CDTF">2018-08-07T18:12:00Z</dcterms:created>
  <dcterms:modified xsi:type="dcterms:W3CDTF">2018-08-07T18:21:00Z</dcterms:modified>
</cp:coreProperties>
</file>